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bookmarkStart w:id="0" w:name="_GoBack"/>
      <w:bookmarkEnd w:id="0"/>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13DA70A1" w14:textId="34E26E74" w:rsidR="00C06695" w:rsidRPr="00535FA7" w:rsidRDefault="004F65B0" w:rsidP="00096CE9">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96CE9">
        <w:rPr>
          <w:rFonts w:ascii="Calibri" w:hAnsi="Calibri" w:cs="Calibri"/>
          <w:b/>
          <w:smallCaps/>
          <w:sz w:val="40"/>
          <w:szCs w:val="40"/>
        </w:rPr>
        <w:t xml:space="preserve"> </w:t>
      </w:r>
      <w:r w:rsidR="0084163F">
        <w:rPr>
          <w:rFonts w:ascii="Calibri" w:hAnsi="Calibri" w:cs="Calibri"/>
          <w:b/>
          <w:smallCaps/>
          <w:sz w:val="40"/>
          <w:szCs w:val="40"/>
        </w:rPr>
        <w:t>de demande d’aide</w:t>
      </w:r>
      <w:r w:rsidR="00011508">
        <w:rPr>
          <w:rFonts w:ascii="Calibri" w:hAnsi="Calibri" w:cs="Calibri"/>
          <w:b/>
          <w:smallCaps/>
          <w:sz w:val="40"/>
          <w:szCs w:val="40"/>
        </w:rPr>
        <w:t xml:space="preserve"> </w:t>
      </w:r>
      <w:r w:rsidR="00096CE9" w:rsidRPr="00096CE9">
        <w:rPr>
          <w:rFonts w:ascii="Calibri" w:hAnsi="Calibri" w:cs="Calibri"/>
          <w:b/>
          <w:smallCaps/>
          <w:sz w:val="40"/>
          <w:szCs w:val="40"/>
        </w:rPr>
        <w:t>pour la collecte séparée des biodéchets</w:t>
      </w:r>
    </w:p>
    <w:p w14:paraId="73571D1F" w14:textId="620EE75D" w:rsidR="00CC4AD1" w:rsidRPr="00CC4AD1" w:rsidRDefault="00CC4AD1" w:rsidP="00096CE9">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4F65B0">
        <w:rPr>
          <w:rFonts w:cs="Calibri"/>
          <w:i/>
          <w:color w:val="FFFFFF"/>
          <w:sz w:val="24"/>
          <w:szCs w:val="24"/>
        </w:rPr>
        <w:fldChar w:fldCharType="begin">
          <w:ffData>
            <w:name w:val="CaseACocher7"/>
            <w:enabled/>
            <w:calcOnExit w:val="0"/>
            <w:checkBox>
              <w:sizeAuto/>
              <w:default w:val="0"/>
            </w:checkBox>
          </w:ffData>
        </w:fldChar>
      </w:r>
      <w:bookmarkStart w:id="1" w:name="CaseACocher7"/>
      <w:r w:rsidRPr="004F65B0">
        <w:rPr>
          <w:rFonts w:cs="Calibri"/>
          <w:i/>
          <w:color w:val="FFFFFF"/>
          <w:sz w:val="24"/>
          <w:szCs w:val="24"/>
        </w:rPr>
        <w:instrText xml:space="preserve"> FORMCHECKBOX </w:instrText>
      </w:r>
      <w:r w:rsidR="000624F2">
        <w:rPr>
          <w:rFonts w:cs="Calibri"/>
          <w:i/>
          <w:color w:val="FFFFFF"/>
          <w:sz w:val="24"/>
          <w:szCs w:val="24"/>
        </w:rPr>
      </w:r>
      <w:r w:rsidR="000624F2">
        <w:rPr>
          <w:rFonts w:cs="Calibri"/>
          <w:i/>
          <w:color w:val="FFFFFF"/>
          <w:sz w:val="24"/>
          <w:szCs w:val="24"/>
        </w:rPr>
        <w:fldChar w:fldCharType="separate"/>
      </w:r>
      <w:r w:rsidRPr="004F65B0">
        <w:rPr>
          <w:rFonts w:cs="Calibri"/>
          <w:i/>
          <w:color w:val="FFFFFF"/>
          <w:sz w:val="24"/>
          <w:szCs w:val="24"/>
        </w:rPr>
        <w:fldChar w:fldCharType="end"/>
      </w:r>
      <w:bookmarkEnd w:id="1"/>
      <w:r w:rsidRPr="004F65B0">
        <w:rPr>
          <w:rFonts w:cs="Calibri"/>
          <w:i/>
          <w:color w:val="000000"/>
          <w:sz w:val="24"/>
          <w:szCs w:val="24"/>
        </w:rPr>
        <w:t xml:space="preserve"> </w:t>
      </w:r>
      <w:r w:rsidRPr="004F65B0">
        <w:rPr>
          <w:rFonts w:cs="Calibri"/>
          <w:color w:val="FFFFFF"/>
          <w:sz w:val="24"/>
          <w:szCs w:val="24"/>
        </w:rPr>
        <w:t xml:space="preserve"> </w:t>
      </w:r>
      <w:r w:rsidR="004F65B0" w:rsidRPr="004F65B0">
        <w:rPr>
          <w:rFonts w:cs="Calibri"/>
          <w:color w:val="FFFFFF"/>
          <w:szCs w:val="22"/>
        </w:rPr>
        <w:t>Volet</w:t>
      </w:r>
      <w:r w:rsidRPr="004F65B0">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0624F2">
        <w:rPr>
          <w:rFonts w:cs="Calibri"/>
          <w:i/>
          <w:color w:val="FFFFFF"/>
          <w:sz w:val="24"/>
          <w:szCs w:val="24"/>
          <w:u w:val="single"/>
        </w:rPr>
      </w:r>
      <w:r w:rsidR="000624F2">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F65B0">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0624F2">
        <w:rPr>
          <w:rFonts w:cs="Calibri"/>
          <w:i/>
          <w:color w:val="FFFFFF"/>
          <w:szCs w:val="22"/>
          <w:u w:val="single"/>
        </w:rPr>
      </w:r>
      <w:r w:rsidR="000624F2">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F65B0">
        <w:rPr>
          <w:rFonts w:cs="Calibri"/>
          <w:color w:val="FFFFFF"/>
          <w:szCs w:val="22"/>
        </w:rPr>
        <w:t>Volet</w:t>
      </w:r>
      <w:r w:rsidRPr="00CC4AD1">
        <w:rPr>
          <w:rFonts w:cs="Calibri"/>
          <w:color w:val="FFFFFF"/>
          <w:szCs w:val="22"/>
        </w:rPr>
        <w:t xml:space="preserve"> financier</w:t>
      </w:r>
    </w:p>
    <w:p w14:paraId="0C4FC153" w14:textId="77777777" w:rsidR="00CC4AD1" w:rsidRPr="00096CE9" w:rsidRDefault="00CC4AD1" w:rsidP="00CC4AD1">
      <w:pPr>
        <w:pBdr>
          <w:top w:val="single" w:sz="4" w:space="1" w:color="auto"/>
          <w:left w:val="single" w:sz="4" w:space="4" w:color="auto"/>
          <w:bottom w:val="single" w:sz="4" w:space="1" w:color="auto"/>
          <w:right w:val="single" w:sz="4" w:space="4" w:color="auto"/>
        </w:pBdr>
        <w:jc w:val="center"/>
      </w:pPr>
      <w:r w:rsidRPr="00096CE9">
        <w:t>Seule la transmission des 3 dossiers complets fera l’objet d’un examen de demande</w:t>
      </w:r>
    </w:p>
    <w:p w14:paraId="5B72416C" w14:textId="16DABA05" w:rsidR="00CC4AD1" w:rsidRPr="00096CE9" w:rsidRDefault="00CC4AD1"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p>
    <w:p w14:paraId="097D96AA" w14:textId="6AA873E0" w:rsidR="00011508" w:rsidRPr="00096CE9"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096CE9">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096CE9" w:rsidRDefault="00A1616C" w:rsidP="00096CE9">
      <w:pPr>
        <w:rPr>
          <w:i/>
        </w:rPr>
      </w:pPr>
      <w:r w:rsidRPr="00096CE9">
        <w:rPr>
          <w:i/>
          <w:highlight w:val="lightGray"/>
        </w:rPr>
        <w:t>Dans ce document, les parties grisées et en italique précisent les attendus de l’ADEME pour les paragraphes concernés.</w:t>
      </w:r>
    </w:p>
    <w:p w14:paraId="6B55F979" w14:textId="77777777" w:rsidR="00096CE9" w:rsidRPr="00096CE9" w:rsidRDefault="00096CE9" w:rsidP="00096CE9"/>
    <w:p w14:paraId="444163A4" w14:textId="566B4409" w:rsidR="00096CE9" w:rsidRPr="00096CE9" w:rsidRDefault="00096CE9" w:rsidP="00096CE9">
      <w:r w:rsidRPr="00096CE9">
        <w:t>Le docume</w:t>
      </w:r>
      <w:r w:rsidR="004F65B0">
        <w:t>nt ci-joint constitue le volet</w:t>
      </w:r>
      <w:r w:rsidRPr="00096CE9">
        <w:t xml:space="preserve"> technique </w:t>
      </w:r>
      <w:r w:rsidR="004F65B0">
        <w:t xml:space="preserve">du dossier de demande d’aide </w:t>
      </w:r>
      <w:r w:rsidRPr="00096CE9">
        <w:t>à remplir par le porteur de projet, concernant la mise en place d’une collecte séparée des biodéchets.</w:t>
      </w:r>
    </w:p>
    <w:p w14:paraId="1B9858CE" w14:textId="77777777" w:rsidR="00096CE9" w:rsidRPr="00096CE9" w:rsidRDefault="00096CE9" w:rsidP="00096CE9"/>
    <w:p w14:paraId="3E93A297" w14:textId="77777777" w:rsidR="00096CE9" w:rsidRPr="00096CE9" w:rsidRDefault="00096CE9" w:rsidP="00096CE9">
      <w:pPr>
        <w:rPr>
          <w:smallCaps/>
        </w:rPr>
      </w:pPr>
      <w:r w:rsidRPr="00096CE9">
        <w:t>Sont éligibles :</w:t>
      </w:r>
    </w:p>
    <w:p w14:paraId="40D146D5" w14:textId="0FDB4216" w:rsidR="00096CE9" w:rsidRPr="00096CE9" w:rsidRDefault="00096CE9" w:rsidP="003536B0">
      <w:pPr>
        <w:pStyle w:val="Paragraphedeliste"/>
        <w:numPr>
          <w:ilvl w:val="0"/>
          <w:numId w:val="2"/>
        </w:numPr>
        <w:rPr>
          <w:smallCaps/>
        </w:rPr>
      </w:pPr>
      <w:r w:rsidRPr="00096CE9">
        <w:t>La mise en place de la collecte des biodéchets</w:t>
      </w:r>
      <w:r w:rsidRPr="00096CE9">
        <w:rPr>
          <w:rStyle w:val="Appelnotedebasdep"/>
        </w:rPr>
        <w:footnoteReference w:id="1"/>
      </w:r>
      <w:r w:rsidRPr="00096CE9">
        <w:t xml:space="preserve"> des ménages ou non ménagers (mais assimilables aux déchets ménagers s’ils sont inférieurs à 50% en volume des biodéchets collectés)</w:t>
      </w:r>
    </w:p>
    <w:p w14:paraId="36F9B1CB" w14:textId="2BE1D411" w:rsidR="00F1047F" w:rsidRPr="00F1047F" w:rsidRDefault="00096CE9" w:rsidP="003536B0">
      <w:pPr>
        <w:pStyle w:val="Paragraphedeliste"/>
        <w:numPr>
          <w:ilvl w:val="0"/>
          <w:numId w:val="2"/>
        </w:numPr>
        <w:rPr>
          <w:smallCaps/>
        </w:rPr>
      </w:pPr>
      <w:r w:rsidRPr="00096CE9">
        <w:t>Des projets de collectivités ayant déjà mis en place une collecte séparée des biodéchets et souhaitant faire évoluer les conditions techniques de celle-ci (adaptation technique ou extension de collecte existante)</w:t>
      </w:r>
    </w:p>
    <w:p w14:paraId="1191678C" w14:textId="4BE4AE4A" w:rsidR="00F1047F" w:rsidRPr="00F1047F" w:rsidRDefault="00F1047F" w:rsidP="003536B0">
      <w:pPr>
        <w:pStyle w:val="Paragraphedeliste"/>
        <w:numPr>
          <w:ilvl w:val="0"/>
          <w:numId w:val="2"/>
        </w:numPr>
        <w:ind w:left="714" w:hanging="357"/>
      </w:pPr>
      <w:r>
        <w:t>Les expérimentations de collecte séparée des biodéchets des ménages</w:t>
      </w:r>
    </w:p>
    <w:p w14:paraId="3FA2F0DC" w14:textId="77777777" w:rsidR="00096CE9" w:rsidRPr="00096CE9" w:rsidRDefault="00096CE9" w:rsidP="00096CE9">
      <w:pPr>
        <w:rPr>
          <w:smallCaps/>
        </w:rPr>
      </w:pPr>
    </w:p>
    <w:p w14:paraId="68FEFD90" w14:textId="77777777" w:rsidR="00096CE9" w:rsidRPr="00096CE9" w:rsidRDefault="00096CE9" w:rsidP="00096CE9">
      <w:pPr>
        <w:rPr>
          <w:smallCaps/>
        </w:rPr>
      </w:pPr>
      <w:r w:rsidRPr="00096CE9">
        <w:t>Ne sont pas éligibles :</w:t>
      </w:r>
    </w:p>
    <w:p w14:paraId="19526EC2" w14:textId="3FA3609C" w:rsidR="00096CE9" w:rsidRPr="00096CE9" w:rsidRDefault="00096CE9" w:rsidP="003536B0">
      <w:pPr>
        <w:pStyle w:val="Paragraphedeliste"/>
        <w:numPr>
          <w:ilvl w:val="0"/>
          <w:numId w:val="2"/>
        </w:numPr>
      </w:pPr>
      <w:r w:rsidRPr="00096CE9">
        <w:t>Les collectes de gros producteurs ayant une obligation de tri et de valorisation de leurs biodéchets</w:t>
      </w:r>
      <w:r w:rsidR="00D90FAF">
        <w:t xml:space="preserve"> </w:t>
      </w:r>
      <w:r w:rsidRPr="00096CE9">
        <w:t xml:space="preserve">(cf. arrêté du 12 juillet 2011) </w:t>
      </w:r>
    </w:p>
    <w:p w14:paraId="0A6FBC1B" w14:textId="1A57FFDF" w:rsidR="00096CE9" w:rsidRPr="00096CE9" w:rsidRDefault="00096CE9" w:rsidP="003536B0">
      <w:pPr>
        <w:pStyle w:val="Paragraphedeliste"/>
        <w:numPr>
          <w:ilvl w:val="0"/>
          <w:numId w:val="2"/>
        </w:numPr>
        <w:rPr>
          <w:smallCaps/>
        </w:rPr>
      </w:pPr>
      <w:r w:rsidRPr="00096CE9">
        <w:t xml:space="preserve">la mise en place de collecte des déchets verts </w:t>
      </w:r>
    </w:p>
    <w:p w14:paraId="7B90110D" w14:textId="6194D809" w:rsidR="00096CE9" w:rsidRPr="00096CE9" w:rsidRDefault="00096CE9" w:rsidP="003536B0">
      <w:pPr>
        <w:pStyle w:val="Paragraphedeliste"/>
        <w:numPr>
          <w:ilvl w:val="0"/>
          <w:numId w:val="2"/>
        </w:numPr>
        <w:rPr>
          <w:smallCaps/>
        </w:rPr>
      </w:pPr>
      <w:r w:rsidRPr="00096CE9">
        <w:t xml:space="preserve">la collecte excluant certaines catégories de </w:t>
      </w:r>
      <w:r w:rsidR="00D71215">
        <w:t>déchets alimentaires</w:t>
      </w:r>
    </w:p>
    <w:p w14:paraId="60EB173B" w14:textId="4A3E7346" w:rsidR="00096CE9" w:rsidRPr="00096CE9" w:rsidRDefault="00096CE9" w:rsidP="003536B0">
      <w:pPr>
        <w:pStyle w:val="Paragraphedeliste"/>
        <w:numPr>
          <w:ilvl w:val="0"/>
          <w:numId w:val="2"/>
        </w:numPr>
        <w:rPr>
          <w:smallCaps/>
        </w:rPr>
      </w:pPr>
      <w:r w:rsidRPr="00096CE9">
        <w:t>la mise en place de collecte collectant plus de 50% en volume de biodéchets non ménagers</w:t>
      </w:r>
    </w:p>
    <w:p w14:paraId="286BAE5A" w14:textId="239739F1" w:rsidR="00C012EB" w:rsidRPr="00CC4AD1" w:rsidRDefault="00C012EB" w:rsidP="00C012EB">
      <w:pPr>
        <w:jc w:val="left"/>
        <w:rPr>
          <w:szCs w:val="22"/>
        </w:rPr>
      </w:pPr>
    </w:p>
    <w:p w14:paraId="7B9693A9" w14:textId="2A3B29BA" w:rsidR="00C012EB" w:rsidRPr="00CC4AD1" w:rsidRDefault="00C012EB" w:rsidP="00C012EB">
      <w:pPr>
        <w:jc w:val="left"/>
        <w:rPr>
          <w:szCs w:val="22"/>
        </w:rPr>
      </w:pPr>
    </w:p>
    <w:p w14:paraId="5DAC2B34" w14:textId="0BD3B2D1"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w:t>
      </w:r>
      <w:r w:rsidR="004F65B0">
        <w:rPr>
          <w:szCs w:val="22"/>
        </w:rPr>
        <w:t>volet</w:t>
      </w:r>
      <w:r w:rsidRPr="00CC4AD1">
        <w:rPr>
          <w:szCs w:val="22"/>
        </w:rPr>
        <w:t xml:space="preserve"> complété au format </w:t>
      </w:r>
      <w:r w:rsidR="00C012EB" w:rsidRPr="00CC4AD1">
        <w:rPr>
          <w:szCs w:val="22"/>
        </w:rPr>
        <w:t>texte modifiable (type word)</w:t>
      </w:r>
      <w:r w:rsidRPr="00CC4AD1">
        <w:rPr>
          <w:szCs w:val="22"/>
        </w:rPr>
        <w:t>.</w:t>
      </w:r>
    </w:p>
    <w:p w14:paraId="4DD0FBEE" w14:textId="77777777" w:rsidR="00C06695" w:rsidRPr="00CC4AD1" w:rsidRDefault="00C06695" w:rsidP="00CC4AD1">
      <w:pPr>
        <w:rPr>
          <w:szCs w:val="22"/>
        </w:rPr>
      </w:pPr>
    </w:p>
    <w:p w14:paraId="158B74BF" w14:textId="7B521C52"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xml:space="preserve"> : </w:t>
      </w:r>
      <w:hyperlink r:id="rId12" w:history="1">
        <w:r w:rsidR="00096CE9" w:rsidRPr="001C49B1">
          <w:rPr>
            <w:rStyle w:val="Lienhypertexte"/>
            <w:szCs w:val="22"/>
          </w:rPr>
          <w:t>http://www.ademe.fr/dossier/aides-lademe/deliberations-conseil-dadministration-lademe</w:t>
        </w:r>
      </w:hyperlink>
      <w:r w:rsidR="00096CE9">
        <w:rPr>
          <w:szCs w:val="22"/>
        </w:rPr>
        <w:t xml:space="preserve"> </w:t>
      </w:r>
    </w:p>
    <w:p w14:paraId="325CA168" w14:textId="77777777" w:rsidR="00B61890" w:rsidRPr="00CC4AD1" w:rsidRDefault="00B61890" w:rsidP="00CC4AD1">
      <w:pPr>
        <w:rPr>
          <w:smallCaps/>
          <w:szCs w:val="22"/>
        </w:rPr>
      </w:pPr>
    </w:p>
    <w:p w14:paraId="57509368" w14:textId="6232D648" w:rsidR="00CC4AD1" w:rsidRPr="00CC4AD1" w:rsidRDefault="00011508" w:rsidP="00CC4AD1">
      <w:pPr>
        <w:rPr>
          <w:szCs w:val="22"/>
        </w:rPr>
      </w:pPr>
      <w:r w:rsidRPr="00CC4AD1">
        <w:rPr>
          <w:szCs w:val="22"/>
        </w:rPr>
        <w:t>Pour toute précision, veuillez contacter</w:t>
      </w:r>
      <w:r w:rsidR="00CC4AD1" w:rsidRPr="00CC4AD1">
        <w:rPr>
          <w:szCs w:val="22"/>
        </w:rPr>
        <w:t xml:space="preserve"> la direction régionale de l’ADEME </w:t>
      </w:r>
      <w:r w:rsidR="00D71215">
        <w:rPr>
          <w:szCs w:val="22"/>
        </w:rPr>
        <w:t>dont votre établissement dépend.</w:t>
      </w:r>
    </w:p>
    <w:p w14:paraId="67D6BFBD" w14:textId="5E9FEEAC" w:rsidR="00CC4AD1" w:rsidRPr="00CC4AD1" w:rsidRDefault="000624F2" w:rsidP="00CC4AD1">
      <w:pPr>
        <w:rPr>
          <w:szCs w:val="22"/>
        </w:rPr>
      </w:pPr>
      <w:hyperlink r:id="rId13" w:history="1">
        <w:r w:rsidR="00CC4AD1" w:rsidRPr="00CC4AD1">
          <w:rPr>
            <w:rStyle w:val="Lienhypertexte"/>
            <w:szCs w:val="22"/>
          </w:rPr>
          <w:t>https://www.ademe.fr/content/liste-implantations-lademe</w:t>
        </w:r>
      </w:hyperlink>
      <w:r w:rsidR="00CC4AD1" w:rsidRPr="00CC4AD1">
        <w:rPr>
          <w:szCs w:val="22"/>
        </w:rPr>
        <w:t xml:space="preserve"> </w:t>
      </w:r>
    </w:p>
    <w:p w14:paraId="6018295A" w14:textId="2BD5E502" w:rsidR="00096CE9" w:rsidRPr="006077CB" w:rsidRDefault="00096CE9">
      <w:pPr>
        <w:spacing w:after="200" w:line="276" w:lineRule="auto"/>
        <w:jc w:val="left"/>
      </w:pPr>
      <w:r>
        <w:rPr>
          <w:rFonts w:eastAsia="Calibri"/>
          <w:lang w:eastAsia="en-US"/>
        </w:rPr>
        <w:br w:type="page"/>
      </w:r>
    </w:p>
    <w:p w14:paraId="3F24B857" w14:textId="7F95B59C" w:rsidR="00E45DCC" w:rsidRPr="006A212D" w:rsidRDefault="007A3C04" w:rsidP="00096CE9">
      <w:pPr>
        <w:pStyle w:val="Titre1"/>
      </w:pPr>
      <w:bookmarkStart w:id="2" w:name="_Toc531076501"/>
      <w:r>
        <w:lastRenderedPageBreak/>
        <w:t>Intitulé</w:t>
      </w:r>
      <w:r w:rsidR="00E45DCC" w:rsidRPr="006A212D">
        <w:t xml:space="preserve"> </w:t>
      </w:r>
      <w:bookmarkEnd w:id="2"/>
      <w:r w:rsidR="004F65B0">
        <w:t>de l’</w:t>
      </w:r>
      <w:r>
        <w:t>opération</w:t>
      </w:r>
    </w:p>
    <w:p w14:paraId="7EC0B752" w14:textId="2540B432" w:rsidR="00E45DCC" w:rsidRPr="004F65B0" w:rsidRDefault="00E45DCC" w:rsidP="005F4014">
      <w:pPr>
        <w:pStyle w:val="Titre2"/>
        <w:rPr>
          <w:b/>
        </w:rPr>
      </w:pPr>
      <w:bookmarkStart w:id="3" w:name="_Toc518918033"/>
      <w:bookmarkStart w:id="4" w:name="_Toc531076502"/>
      <w:r w:rsidRPr="004F65B0">
        <w:rPr>
          <w:b/>
        </w:rPr>
        <w:t>Synthèse du projet</w:t>
      </w:r>
      <w:bookmarkEnd w:id="3"/>
      <w:bookmarkEnd w:id="4"/>
    </w:p>
    <w:p w14:paraId="3E4DA5E6" w14:textId="77777777" w:rsidR="0074676A" w:rsidRPr="0074676A" w:rsidRDefault="0074676A" w:rsidP="0074676A">
      <w:pPr>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D90FAF" w:rsidRPr="00C162B0" w14:paraId="45F9EE6C" w14:textId="77777777" w:rsidTr="00D11384">
        <w:trPr>
          <w:trHeight w:val="340"/>
        </w:trPr>
        <w:tc>
          <w:tcPr>
            <w:tcW w:w="1810" w:type="pct"/>
            <w:shd w:val="clear" w:color="auto" w:fill="auto"/>
            <w:vAlign w:val="center"/>
          </w:tcPr>
          <w:p w14:paraId="59A5079B" w14:textId="77777777" w:rsidR="00D90FAF" w:rsidRPr="00C162B0" w:rsidRDefault="00D90FAF" w:rsidP="0074676A">
            <w:pPr>
              <w:autoSpaceDE w:val="0"/>
              <w:autoSpaceDN w:val="0"/>
              <w:adjustRightInd w:val="0"/>
              <w:spacing w:before="20" w:after="20"/>
              <w:jc w:val="left"/>
              <w:rPr>
                <w:smallCaps/>
              </w:rPr>
            </w:pPr>
            <w:r w:rsidRPr="00C162B0">
              <w:t>Compétence de la collectivité en matière de déchets</w:t>
            </w:r>
          </w:p>
        </w:tc>
        <w:tc>
          <w:tcPr>
            <w:tcW w:w="3190" w:type="pct"/>
            <w:shd w:val="clear" w:color="auto" w:fill="auto"/>
            <w:vAlign w:val="center"/>
          </w:tcPr>
          <w:p w14:paraId="2B21AD16" w14:textId="77777777" w:rsidR="00D90FAF" w:rsidRPr="00C162B0" w:rsidRDefault="00D90FAF" w:rsidP="0074676A">
            <w:pPr>
              <w:autoSpaceDE w:val="0"/>
              <w:autoSpaceDN w:val="0"/>
              <w:adjustRightInd w:val="0"/>
              <w:spacing w:before="20" w:after="20"/>
              <w:jc w:val="left"/>
              <w:rPr>
                <w:smallCaps/>
              </w:rPr>
            </w:pPr>
          </w:p>
        </w:tc>
      </w:tr>
      <w:tr w:rsidR="00D90FAF" w:rsidRPr="00C162B0" w14:paraId="76329938" w14:textId="77777777" w:rsidTr="00D11384">
        <w:trPr>
          <w:trHeight w:val="340"/>
        </w:trPr>
        <w:tc>
          <w:tcPr>
            <w:tcW w:w="1810" w:type="pct"/>
            <w:shd w:val="clear" w:color="auto" w:fill="auto"/>
            <w:vAlign w:val="center"/>
          </w:tcPr>
          <w:p w14:paraId="687CCFC8" w14:textId="6FE7815F" w:rsidR="00D90FAF" w:rsidRPr="00C162B0" w:rsidRDefault="00D90FAF" w:rsidP="0074676A">
            <w:pPr>
              <w:autoSpaceDE w:val="0"/>
              <w:autoSpaceDN w:val="0"/>
              <w:adjustRightInd w:val="0"/>
              <w:spacing w:before="20" w:after="20"/>
              <w:jc w:val="left"/>
              <w:rPr>
                <w:smallCaps/>
              </w:rPr>
            </w:pPr>
            <w:r w:rsidRPr="00C162B0">
              <w:t>Po</w:t>
            </w:r>
            <w:r w:rsidR="00A04572">
              <w:t>pulation totale du territoire</w:t>
            </w:r>
          </w:p>
        </w:tc>
        <w:tc>
          <w:tcPr>
            <w:tcW w:w="3190" w:type="pct"/>
            <w:shd w:val="clear" w:color="auto" w:fill="auto"/>
            <w:vAlign w:val="center"/>
          </w:tcPr>
          <w:p w14:paraId="173C0FB0" w14:textId="77777777" w:rsidR="00D90FAF" w:rsidRPr="00C162B0" w:rsidRDefault="00D90FAF" w:rsidP="0074676A">
            <w:pPr>
              <w:autoSpaceDE w:val="0"/>
              <w:autoSpaceDN w:val="0"/>
              <w:adjustRightInd w:val="0"/>
              <w:spacing w:before="20" w:after="20"/>
              <w:jc w:val="left"/>
              <w:rPr>
                <w:smallCaps/>
              </w:rPr>
            </w:pPr>
          </w:p>
        </w:tc>
      </w:tr>
      <w:tr w:rsidR="00D90FAF" w:rsidRPr="00C162B0" w14:paraId="53E244BF" w14:textId="77777777" w:rsidTr="00D11384">
        <w:trPr>
          <w:trHeight w:val="340"/>
        </w:trPr>
        <w:tc>
          <w:tcPr>
            <w:tcW w:w="1810" w:type="pct"/>
            <w:shd w:val="clear" w:color="auto" w:fill="auto"/>
            <w:vAlign w:val="center"/>
          </w:tcPr>
          <w:p w14:paraId="0E2CE1B9" w14:textId="3639D39B" w:rsidR="00D90FAF" w:rsidRPr="00C162B0" w:rsidRDefault="00D90FAF" w:rsidP="0074676A">
            <w:pPr>
              <w:autoSpaceDE w:val="0"/>
              <w:autoSpaceDN w:val="0"/>
              <w:adjustRightInd w:val="0"/>
              <w:spacing w:before="20" w:after="20"/>
              <w:jc w:val="left"/>
              <w:rPr>
                <w:smallCaps/>
              </w:rPr>
            </w:pPr>
            <w:r w:rsidRPr="00C162B0">
              <w:t>Pop</w:t>
            </w:r>
            <w:r w:rsidR="00A04572">
              <w:t>ulation ciblée par l’opération</w:t>
            </w:r>
            <w:r w:rsidRPr="00C162B0">
              <w:t xml:space="preserve"> </w:t>
            </w:r>
          </w:p>
        </w:tc>
        <w:tc>
          <w:tcPr>
            <w:tcW w:w="3190" w:type="pct"/>
            <w:shd w:val="clear" w:color="auto" w:fill="auto"/>
            <w:vAlign w:val="center"/>
          </w:tcPr>
          <w:p w14:paraId="6ADC2ABB" w14:textId="546D56C4" w:rsidR="00D90FAF" w:rsidRPr="00C162B0" w:rsidRDefault="00D90FAF" w:rsidP="0074676A">
            <w:pPr>
              <w:autoSpaceDE w:val="0"/>
              <w:autoSpaceDN w:val="0"/>
              <w:adjustRightInd w:val="0"/>
              <w:spacing w:before="20" w:after="20"/>
              <w:jc w:val="left"/>
              <w:rPr>
                <w:smallCaps/>
              </w:rPr>
            </w:pPr>
            <w:r w:rsidRPr="00C162B0">
              <w:t>Ménages </w:t>
            </w:r>
            <w:r>
              <w:t>(nb de foyers</w:t>
            </w:r>
            <w:r w:rsidR="009911FD">
              <w:t xml:space="preserve"> et nombre d’habitants</w:t>
            </w:r>
            <w:r>
              <w:t>) :</w:t>
            </w:r>
            <w:r w:rsidRPr="00C162B0">
              <w:t xml:space="preserve"> </w:t>
            </w:r>
          </w:p>
          <w:p w14:paraId="1B602E70" w14:textId="77777777" w:rsidR="00D90FAF" w:rsidRPr="00C162B0" w:rsidRDefault="00D90FAF" w:rsidP="0074676A">
            <w:pPr>
              <w:autoSpaceDE w:val="0"/>
              <w:autoSpaceDN w:val="0"/>
              <w:adjustRightInd w:val="0"/>
              <w:spacing w:before="20" w:after="20"/>
              <w:jc w:val="left"/>
              <w:rPr>
                <w:smallCaps/>
              </w:rPr>
            </w:pPr>
            <w:r w:rsidRPr="00C162B0">
              <w:t>Producteurs autres</w:t>
            </w:r>
            <w:r>
              <w:t xml:space="preserve"> (nb de professionnels)</w:t>
            </w:r>
            <w:r w:rsidRPr="00C162B0">
              <w:t xml:space="preserve"> : </w:t>
            </w:r>
          </w:p>
        </w:tc>
      </w:tr>
      <w:tr w:rsidR="00D90FAF" w:rsidRPr="00C162B0" w14:paraId="4F95D916" w14:textId="77777777" w:rsidTr="00D11384">
        <w:trPr>
          <w:trHeight w:val="881"/>
        </w:trPr>
        <w:tc>
          <w:tcPr>
            <w:tcW w:w="1810" w:type="pct"/>
            <w:shd w:val="clear" w:color="auto" w:fill="auto"/>
            <w:vAlign w:val="center"/>
          </w:tcPr>
          <w:p w14:paraId="2A7426DC" w14:textId="77777777" w:rsidR="00D90FAF" w:rsidRPr="00C162B0" w:rsidRDefault="00D90FAF" w:rsidP="0074676A">
            <w:pPr>
              <w:autoSpaceDE w:val="0"/>
              <w:autoSpaceDN w:val="0"/>
              <w:adjustRightInd w:val="0"/>
              <w:spacing w:before="20" w:after="20"/>
              <w:jc w:val="left"/>
              <w:rPr>
                <w:smallCaps/>
              </w:rPr>
            </w:pPr>
            <w:r>
              <w:t>Secteur</w:t>
            </w:r>
            <w:r w:rsidRPr="00C162B0">
              <w:t xml:space="preserve"> concerné par l’opération </w:t>
            </w:r>
          </w:p>
        </w:tc>
        <w:tc>
          <w:tcPr>
            <w:tcW w:w="3190" w:type="pct"/>
            <w:shd w:val="clear" w:color="auto" w:fill="auto"/>
          </w:tcPr>
          <w:p w14:paraId="450386BC" w14:textId="77777777" w:rsidR="00D90FAF" w:rsidRPr="00C162B0" w:rsidRDefault="00D90FAF" w:rsidP="0074676A">
            <w:pPr>
              <w:autoSpaceDE w:val="0"/>
              <w:autoSpaceDN w:val="0"/>
              <w:adjustRightInd w:val="0"/>
              <w:spacing w:before="20" w:after="20"/>
              <w:jc w:val="left"/>
              <w:rPr>
                <w:smallCaps/>
              </w:rPr>
            </w:pPr>
            <w:r>
              <w:t>MENAGES</w:t>
            </w:r>
          </w:p>
          <w:p w14:paraId="3354B8B5" w14:textId="77777777" w:rsidR="00D90FAF" w:rsidRPr="00C162B0" w:rsidRDefault="000624F2" w:rsidP="0074676A">
            <w:pPr>
              <w:pStyle w:val="Paragraphedeliste"/>
              <w:autoSpaceDE w:val="0"/>
              <w:autoSpaceDN w:val="0"/>
              <w:adjustRightInd w:val="0"/>
              <w:spacing w:before="20" w:after="20"/>
              <w:ind w:left="0"/>
              <w:contextualSpacing w:val="0"/>
              <w:jc w:val="left"/>
              <w:rPr>
                <w:smallCaps/>
              </w:rPr>
            </w:pPr>
            <w:sdt>
              <w:sdtPr>
                <w:id w:val="-1231680556"/>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D90FAF" w:rsidRPr="00C162B0">
              <w:t xml:space="preserve">tout le territoire </w:t>
            </w:r>
          </w:p>
          <w:p w14:paraId="543ECC7F" w14:textId="77777777" w:rsidR="00D90FAF" w:rsidRPr="00C162B0" w:rsidRDefault="000624F2" w:rsidP="0074676A">
            <w:pPr>
              <w:pStyle w:val="Paragraphedeliste"/>
              <w:autoSpaceDE w:val="0"/>
              <w:autoSpaceDN w:val="0"/>
              <w:adjustRightInd w:val="0"/>
              <w:spacing w:before="20" w:after="20"/>
              <w:ind w:left="0"/>
              <w:contextualSpacing w:val="0"/>
              <w:jc w:val="left"/>
              <w:rPr>
                <w:smallCaps/>
              </w:rPr>
            </w:pPr>
            <w:sdt>
              <w:sdtPr>
                <w:id w:val="-634952920"/>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secteur urbain - Bourg</w:t>
            </w:r>
            <w:r w:rsidR="00D90FAF" w:rsidRPr="00C162B0">
              <w:t xml:space="preserve"> (%</w:t>
            </w:r>
            <w:r w:rsidR="00D90FAF">
              <w:t xml:space="preserve"> </w:t>
            </w:r>
            <w:r w:rsidR="00D90FAF" w:rsidRPr="00C162B0">
              <w:t>de population)</w:t>
            </w:r>
          </w:p>
          <w:p w14:paraId="08380EB0" w14:textId="62497F80" w:rsidR="00D90FAF" w:rsidRPr="00C162B0" w:rsidRDefault="000624F2" w:rsidP="0074676A">
            <w:pPr>
              <w:pStyle w:val="Paragraphedeliste"/>
              <w:autoSpaceDE w:val="0"/>
              <w:autoSpaceDN w:val="0"/>
              <w:adjustRightInd w:val="0"/>
              <w:spacing w:before="20" w:after="20"/>
              <w:ind w:left="0"/>
              <w:contextualSpacing w:val="0"/>
              <w:jc w:val="left"/>
              <w:rPr>
                <w:smallCaps/>
              </w:rPr>
            </w:pPr>
            <w:sdt>
              <w:sdtPr>
                <w:id w:val="860400886"/>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F1047F">
              <w:t>s</w:t>
            </w:r>
            <w:r w:rsidR="00D90FAF" w:rsidRPr="00C162B0">
              <w:t>ecteur rural (% de population)</w:t>
            </w:r>
          </w:p>
          <w:p w14:paraId="699834A6" w14:textId="22B55F27" w:rsidR="00D90FAF" w:rsidRDefault="000624F2" w:rsidP="0074676A">
            <w:pPr>
              <w:pStyle w:val="Paragraphedeliste"/>
              <w:autoSpaceDE w:val="0"/>
              <w:autoSpaceDN w:val="0"/>
              <w:adjustRightInd w:val="0"/>
              <w:spacing w:before="20" w:after="20"/>
              <w:ind w:left="0"/>
              <w:contextualSpacing w:val="0"/>
              <w:jc w:val="left"/>
            </w:pPr>
            <w:sdt>
              <w:sdtPr>
                <w:id w:val="1356228213"/>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D90FAF" w:rsidRPr="00C162B0">
              <w:t>habitat collectif (% de population)</w:t>
            </w:r>
          </w:p>
          <w:p w14:paraId="2310281F" w14:textId="37C69471" w:rsidR="00F1047F" w:rsidRPr="00F377CA" w:rsidRDefault="000624F2" w:rsidP="0074676A">
            <w:pPr>
              <w:pStyle w:val="Paragraphedeliste"/>
              <w:autoSpaceDE w:val="0"/>
              <w:autoSpaceDN w:val="0"/>
              <w:adjustRightInd w:val="0"/>
              <w:spacing w:before="20" w:after="20"/>
              <w:ind w:left="0"/>
              <w:contextualSpacing w:val="0"/>
              <w:jc w:val="left"/>
              <w:rPr>
                <w:smallCaps/>
              </w:rPr>
            </w:pPr>
            <w:sdt>
              <w:sdtPr>
                <w:id w:val="639619753"/>
                <w14:checkbox>
                  <w14:checked w14:val="0"/>
                  <w14:checkedState w14:val="2612" w14:font="MS Gothic"/>
                  <w14:uncheckedState w14:val="2610" w14:font="MS Gothic"/>
                </w14:checkbox>
              </w:sdtPr>
              <w:sdtEndPr/>
              <w:sdtContent>
                <w:r w:rsidR="00F1047F">
                  <w:rPr>
                    <w:rFonts w:ascii="MS Gothic" w:eastAsia="MS Gothic" w:hAnsi="MS Gothic" w:hint="eastAsia"/>
                  </w:rPr>
                  <w:t>☐</w:t>
                </w:r>
              </w:sdtContent>
            </w:sdt>
            <w:r w:rsidR="00F1047F">
              <w:t xml:space="preserve"> a</w:t>
            </w:r>
            <w:r w:rsidR="0074676A">
              <w:t>utres. Préciser :</w:t>
            </w:r>
          </w:p>
          <w:p w14:paraId="0F28C5C9" w14:textId="77777777" w:rsidR="00D90FAF" w:rsidRPr="00C162B0" w:rsidRDefault="00D90FAF" w:rsidP="0074676A">
            <w:pPr>
              <w:pStyle w:val="Paragraphedeliste"/>
              <w:autoSpaceDE w:val="0"/>
              <w:autoSpaceDN w:val="0"/>
              <w:adjustRightInd w:val="0"/>
              <w:spacing w:before="20" w:after="20"/>
              <w:ind w:left="0"/>
              <w:contextualSpacing w:val="0"/>
              <w:jc w:val="left"/>
              <w:rPr>
                <w:smallCaps/>
              </w:rPr>
            </w:pPr>
          </w:p>
          <w:p w14:paraId="2A385EB4" w14:textId="7E00C75A" w:rsidR="00D90FAF" w:rsidRPr="00C162B0" w:rsidRDefault="00D90FAF" w:rsidP="0074676A">
            <w:pPr>
              <w:autoSpaceDE w:val="0"/>
              <w:autoSpaceDN w:val="0"/>
              <w:adjustRightInd w:val="0"/>
              <w:spacing w:before="20" w:after="20"/>
              <w:jc w:val="left"/>
              <w:rPr>
                <w:smallCaps/>
              </w:rPr>
            </w:pPr>
            <w:r w:rsidRPr="00C162B0">
              <w:t>AUTRES PRODUCTEURS</w:t>
            </w:r>
            <w:r>
              <w:t xml:space="preserve">  :</w:t>
            </w:r>
          </w:p>
        </w:tc>
      </w:tr>
      <w:tr w:rsidR="00D90FAF" w:rsidRPr="00C162B0" w14:paraId="378FCAC4" w14:textId="77777777" w:rsidTr="00D11384">
        <w:trPr>
          <w:trHeight w:val="517"/>
        </w:trPr>
        <w:tc>
          <w:tcPr>
            <w:tcW w:w="1810" w:type="pct"/>
            <w:shd w:val="clear" w:color="auto" w:fill="auto"/>
            <w:vAlign w:val="center"/>
          </w:tcPr>
          <w:p w14:paraId="42B5F596" w14:textId="061FF535" w:rsidR="00D90FAF" w:rsidRPr="00C162B0" w:rsidRDefault="00D71215" w:rsidP="0074676A">
            <w:pPr>
              <w:autoSpaceDE w:val="0"/>
              <w:autoSpaceDN w:val="0"/>
              <w:adjustRightInd w:val="0"/>
              <w:spacing w:before="20" w:after="20"/>
              <w:jc w:val="left"/>
              <w:rPr>
                <w:smallCaps/>
              </w:rPr>
            </w:pPr>
            <w:r>
              <w:t>Caractéristiques de l’habitat</w:t>
            </w:r>
          </w:p>
        </w:tc>
        <w:tc>
          <w:tcPr>
            <w:tcW w:w="3190" w:type="pct"/>
            <w:shd w:val="clear" w:color="auto" w:fill="auto"/>
            <w:vAlign w:val="center"/>
          </w:tcPr>
          <w:p w14:paraId="615643D9" w14:textId="6BCE42C9" w:rsidR="00D71215" w:rsidRDefault="00D71215" w:rsidP="0074676A">
            <w:pPr>
              <w:autoSpaceDE w:val="0"/>
              <w:autoSpaceDN w:val="0"/>
              <w:adjustRightInd w:val="0"/>
              <w:spacing w:before="20" w:after="20"/>
              <w:jc w:val="left"/>
            </w:pPr>
            <w:r>
              <w:t>Taux d’habitat collectif :</w:t>
            </w:r>
          </w:p>
          <w:p w14:paraId="599B581A" w14:textId="378A1A92" w:rsidR="00D90FAF" w:rsidRPr="00C162B0" w:rsidRDefault="00D71215" w:rsidP="0074676A">
            <w:pPr>
              <w:autoSpaceDE w:val="0"/>
              <w:autoSpaceDN w:val="0"/>
              <w:adjustRightInd w:val="0"/>
              <w:spacing w:before="20" w:after="20"/>
              <w:jc w:val="left"/>
              <w:rPr>
                <w:smallCaps/>
              </w:rPr>
            </w:pPr>
            <w:r>
              <w:t>% maison secondaire :</w:t>
            </w:r>
          </w:p>
        </w:tc>
      </w:tr>
      <w:tr w:rsidR="00D90FAF" w:rsidRPr="002E51F3" w14:paraId="43C766AF" w14:textId="77777777" w:rsidTr="00D11384">
        <w:trPr>
          <w:trHeight w:val="517"/>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14:paraId="22629B92" w14:textId="77777777" w:rsidR="00D90FAF" w:rsidRPr="00C162B0" w:rsidRDefault="00D90FAF" w:rsidP="0074676A">
            <w:pPr>
              <w:autoSpaceDE w:val="0"/>
              <w:autoSpaceDN w:val="0"/>
              <w:adjustRightInd w:val="0"/>
              <w:spacing w:before="20" w:after="20"/>
              <w:jc w:val="left"/>
              <w:rPr>
                <w:smallCaps/>
              </w:rPr>
            </w:pPr>
            <w:r w:rsidRPr="00C162B0">
              <w:t xml:space="preserve">Etude </w:t>
            </w:r>
            <w:r>
              <w:t xml:space="preserve">préalable à la mise en place d’un dispositif de tri à la source des biodéchets </w:t>
            </w:r>
            <w:r w:rsidRPr="00C162B0">
              <w:t xml:space="preserve">réalisée </w:t>
            </w:r>
          </w:p>
        </w:tc>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3BF6E5C3" w14:textId="77777777" w:rsidR="00D90FAF" w:rsidRPr="002E51F3" w:rsidRDefault="000624F2" w:rsidP="0074676A">
            <w:pPr>
              <w:autoSpaceDE w:val="0"/>
              <w:autoSpaceDN w:val="0"/>
              <w:adjustRightInd w:val="0"/>
              <w:spacing w:before="20" w:after="20"/>
              <w:jc w:val="left"/>
              <w:rPr>
                <w:smallCaps/>
              </w:rPr>
            </w:pPr>
            <w:sdt>
              <w:sdtPr>
                <w:id w:val="640005772"/>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oui</w:t>
            </w:r>
          </w:p>
          <w:p w14:paraId="09D94CC0" w14:textId="77777777" w:rsidR="00D90FAF" w:rsidRDefault="000624F2" w:rsidP="0074676A">
            <w:pPr>
              <w:autoSpaceDE w:val="0"/>
              <w:autoSpaceDN w:val="0"/>
              <w:adjustRightInd w:val="0"/>
              <w:spacing w:before="20" w:after="20"/>
              <w:jc w:val="left"/>
              <w:rPr>
                <w:smallCaps/>
              </w:rPr>
            </w:pPr>
            <w:sdt>
              <w:sdtPr>
                <w:id w:val="-1067949566"/>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D90FAF" w:rsidRPr="00C162B0">
              <w:t>en interne</w:t>
            </w:r>
          </w:p>
          <w:p w14:paraId="70620C3B" w14:textId="77777777" w:rsidR="00D90FAF" w:rsidRPr="002E51F3" w:rsidRDefault="000624F2" w:rsidP="0074676A">
            <w:pPr>
              <w:autoSpaceDE w:val="0"/>
              <w:autoSpaceDN w:val="0"/>
              <w:adjustRightInd w:val="0"/>
              <w:spacing w:before="20" w:after="20"/>
              <w:jc w:val="left"/>
              <w:rPr>
                <w:smallCaps/>
              </w:rPr>
            </w:pPr>
            <w:sdt>
              <w:sdtPr>
                <w:id w:val="-2018301738"/>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par un Bureau d’études</w:t>
            </w:r>
          </w:p>
          <w:p w14:paraId="7C7C3342" w14:textId="77777777" w:rsidR="00D90FAF" w:rsidRPr="002E51F3" w:rsidRDefault="000624F2" w:rsidP="0074676A">
            <w:pPr>
              <w:autoSpaceDE w:val="0"/>
              <w:autoSpaceDN w:val="0"/>
              <w:adjustRightInd w:val="0"/>
              <w:spacing w:before="20" w:after="20"/>
              <w:jc w:val="left"/>
              <w:rPr>
                <w:smallCaps/>
              </w:rPr>
            </w:pPr>
            <w:sdt>
              <w:sdtPr>
                <w:id w:val="-1673795804"/>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D90FAF" w:rsidRPr="00C162B0">
              <w:t xml:space="preserve">non </w:t>
            </w:r>
          </w:p>
        </w:tc>
      </w:tr>
      <w:tr w:rsidR="00D90FAF" w:rsidRPr="00C162B0" w14:paraId="17D11974" w14:textId="77777777" w:rsidTr="00D11384">
        <w:trPr>
          <w:trHeight w:val="517"/>
        </w:trPr>
        <w:tc>
          <w:tcPr>
            <w:tcW w:w="1810" w:type="pct"/>
            <w:tcBorders>
              <w:top w:val="single" w:sz="4" w:space="0" w:color="auto"/>
              <w:left w:val="single" w:sz="4" w:space="0" w:color="auto"/>
              <w:bottom w:val="single" w:sz="4" w:space="0" w:color="auto"/>
              <w:right w:val="single" w:sz="4" w:space="0" w:color="auto"/>
            </w:tcBorders>
            <w:shd w:val="clear" w:color="auto" w:fill="auto"/>
            <w:vAlign w:val="center"/>
          </w:tcPr>
          <w:p w14:paraId="53BB1D37" w14:textId="77777777" w:rsidR="00D90FAF" w:rsidRPr="00C162B0" w:rsidRDefault="00D90FAF" w:rsidP="0074676A">
            <w:pPr>
              <w:autoSpaceDE w:val="0"/>
              <w:autoSpaceDN w:val="0"/>
              <w:adjustRightInd w:val="0"/>
              <w:spacing w:before="20" w:after="20"/>
              <w:jc w:val="left"/>
              <w:rPr>
                <w:smallCaps/>
              </w:rPr>
            </w:pPr>
            <w:r>
              <w:t>Actions de g</w:t>
            </w:r>
            <w:r w:rsidRPr="00C162B0">
              <w:t xml:space="preserve">estion de proximité mis en place </w:t>
            </w:r>
          </w:p>
        </w:tc>
        <w:tc>
          <w:tcPr>
            <w:tcW w:w="3190" w:type="pct"/>
            <w:tcBorders>
              <w:top w:val="single" w:sz="4" w:space="0" w:color="auto"/>
              <w:left w:val="single" w:sz="4" w:space="0" w:color="auto"/>
              <w:bottom w:val="single" w:sz="4" w:space="0" w:color="auto"/>
              <w:right w:val="single" w:sz="4" w:space="0" w:color="auto"/>
            </w:tcBorders>
            <w:shd w:val="clear" w:color="auto" w:fill="auto"/>
            <w:vAlign w:val="center"/>
          </w:tcPr>
          <w:p w14:paraId="1C1BE13A" w14:textId="689C6DE4" w:rsidR="00D90FAF" w:rsidRDefault="00D90FAF" w:rsidP="0074676A">
            <w:pPr>
              <w:autoSpaceDE w:val="0"/>
              <w:autoSpaceDN w:val="0"/>
              <w:adjustRightInd w:val="0"/>
              <w:spacing w:before="20" w:after="20"/>
              <w:jc w:val="left"/>
            </w:pPr>
            <w:r>
              <w:t>% de la population équipée en composteurs domestiques</w:t>
            </w:r>
            <w:r w:rsidR="0074676A">
              <w:t> :</w:t>
            </w:r>
          </w:p>
          <w:p w14:paraId="038AABC7" w14:textId="174DE04B" w:rsidR="00F1047F" w:rsidRDefault="00F1047F" w:rsidP="0074676A">
            <w:pPr>
              <w:autoSpaceDE w:val="0"/>
              <w:autoSpaceDN w:val="0"/>
              <w:adjustRightInd w:val="0"/>
              <w:spacing w:before="20" w:after="20"/>
              <w:jc w:val="left"/>
            </w:pPr>
            <w:r>
              <w:t>Nb de composteurs partagés installés / subventionnés</w:t>
            </w:r>
            <w:r w:rsidR="0074676A">
              <w:t> :</w:t>
            </w:r>
          </w:p>
          <w:p w14:paraId="5239E9AA" w14:textId="00CD3774" w:rsidR="00F1047F" w:rsidRDefault="00F1047F" w:rsidP="0074676A">
            <w:pPr>
              <w:autoSpaceDE w:val="0"/>
              <w:autoSpaceDN w:val="0"/>
              <w:adjustRightInd w:val="0"/>
              <w:spacing w:before="20" w:after="20"/>
              <w:jc w:val="left"/>
            </w:pPr>
            <w:r>
              <w:t>% de la population ayant accès à un composteur partagé</w:t>
            </w:r>
            <w:r w:rsidR="0074676A">
              <w:t> :</w:t>
            </w:r>
          </w:p>
          <w:p w14:paraId="749C2750" w14:textId="49766D24" w:rsidR="00D90FAF" w:rsidRDefault="00D90FAF" w:rsidP="0074676A">
            <w:pPr>
              <w:autoSpaceDE w:val="0"/>
              <w:autoSpaceDN w:val="0"/>
              <w:adjustRightInd w:val="0"/>
              <w:spacing w:before="20" w:after="20"/>
              <w:jc w:val="left"/>
            </w:pPr>
            <w:r w:rsidRPr="00C162B0">
              <w:t xml:space="preserve">Evaluation </w:t>
            </w:r>
            <w:r>
              <w:t xml:space="preserve">des </w:t>
            </w:r>
            <w:r w:rsidRPr="00C162B0">
              <w:t>quantité</w:t>
            </w:r>
            <w:r>
              <w:t>s</w:t>
            </w:r>
            <w:r w:rsidRPr="00C162B0">
              <w:t xml:space="preserve"> détournée</w:t>
            </w:r>
            <w:r>
              <w:t>s</w:t>
            </w:r>
            <w:r w:rsidR="0074676A">
              <w:t> :</w:t>
            </w:r>
          </w:p>
          <w:p w14:paraId="259D1F93" w14:textId="77777777" w:rsidR="00D90FAF" w:rsidRPr="00C162B0" w:rsidRDefault="00D90FAF" w:rsidP="0074676A">
            <w:pPr>
              <w:autoSpaceDE w:val="0"/>
              <w:autoSpaceDN w:val="0"/>
              <w:adjustRightInd w:val="0"/>
              <w:spacing w:before="20" w:after="20"/>
              <w:jc w:val="left"/>
              <w:rPr>
                <w:smallCaps/>
              </w:rPr>
            </w:pPr>
            <w:r>
              <w:t>Nb d’ETP dédiés à la promotion des dispositifs de gestion de proximité :</w:t>
            </w:r>
          </w:p>
        </w:tc>
      </w:tr>
      <w:tr w:rsidR="00D90FAF" w:rsidRPr="00C162B0" w14:paraId="273667E1" w14:textId="77777777" w:rsidTr="00D11384">
        <w:trPr>
          <w:trHeight w:val="676"/>
        </w:trPr>
        <w:tc>
          <w:tcPr>
            <w:tcW w:w="1810" w:type="pct"/>
            <w:shd w:val="clear" w:color="auto" w:fill="auto"/>
            <w:vAlign w:val="center"/>
          </w:tcPr>
          <w:p w14:paraId="4BCA42D1" w14:textId="23A31859" w:rsidR="00D90FAF" w:rsidRPr="00C162B0" w:rsidRDefault="00A04572" w:rsidP="0074676A">
            <w:pPr>
              <w:autoSpaceDE w:val="0"/>
              <w:autoSpaceDN w:val="0"/>
              <w:adjustRightInd w:val="0"/>
              <w:spacing w:before="20" w:after="20"/>
              <w:jc w:val="left"/>
              <w:rPr>
                <w:smallCaps/>
              </w:rPr>
            </w:pPr>
            <w:r>
              <w:t>Situation de l’opération</w:t>
            </w:r>
          </w:p>
        </w:tc>
        <w:tc>
          <w:tcPr>
            <w:tcW w:w="3190" w:type="pct"/>
            <w:shd w:val="clear" w:color="auto" w:fill="auto"/>
            <w:vAlign w:val="center"/>
          </w:tcPr>
          <w:p w14:paraId="2972374D" w14:textId="77777777" w:rsidR="00D90FAF" w:rsidRPr="00C162B0" w:rsidRDefault="000624F2" w:rsidP="0074676A">
            <w:pPr>
              <w:autoSpaceDE w:val="0"/>
              <w:autoSpaceDN w:val="0"/>
              <w:adjustRightInd w:val="0"/>
              <w:spacing w:before="20" w:after="20"/>
              <w:jc w:val="left"/>
              <w:rPr>
                <w:smallCaps/>
              </w:rPr>
            </w:pPr>
            <w:sdt>
              <w:sdtPr>
                <w:id w:val="-289439280"/>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rsidRPr="00C162B0">
              <w:t xml:space="preserve"> opérationnelle </w:t>
            </w:r>
          </w:p>
          <w:p w14:paraId="1DC0439D" w14:textId="77777777" w:rsidR="00D90FAF" w:rsidRPr="00C162B0" w:rsidRDefault="000624F2" w:rsidP="0074676A">
            <w:pPr>
              <w:autoSpaceDE w:val="0"/>
              <w:autoSpaceDN w:val="0"/>
              <w:adjustRightInd w:val="0"/>
              <w:spacing w:before="20" w:after="20"/>
              <w:jc w:val="left"/>
              <w:rPr>
                <w:smallCaps/>
              </w:rPr>
            </w:pPr>
            <w:sdt>
              <w:sdtPr>
                <w:id w:val="97759471"/>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rsidRPr="00C162B0">
              <w:t xml:space="preserve"> en phase de test</w:t>
            </w:r>
          </w:p>
          <w:p w14:paraId="73EEB22D" w14:textId="77777777" w:rsidR="00D90FAF" w:rsidRPr="00C162B0" w:rsidRDefault="000624F2" w:rsidP="0074676A">
            <w:pPr>
              <w:autoSpaceDE w:val="0"/>
              <w:autoSpaceDN w:val="0"/>
              <w:adjustRightInd w:val="0"/>
              <w:spacing w:before="20" w:after="20"/>
              <w:jc w:val="left"/>
              <w:rPr>
                <w:smallCaps/>
              </w:rPr>
            </w:pPr>
            <w:sdt>
              <w:sdtPr>
                <w:id w:val="-183827965"/>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rsidRPr="00C162B0">
              <w:t xml:space="preserve"> phase test + opérationnelle </w:t>
            </w:r>
          </w:p>
        </w:tc>
      </w:tr>
      <w:tr w:rsidR="00D90FAF" w:rsidRPr="00C162B0" w14:paraId="62E732A3" w14:textId="77777777" w:rsidTr="00D11384">
        <w:trPr>
          <w:trHeight w:val="391"/>
        </w:trPr>
        <w:tc>
          <w:tcPr>
            <w:tcW w:w="1810" w:type="pct"/>
            <w:shd w:val="clear" w:color="auto" w:fill="auto"/>
            <w:vAlign w:val="center"/>
          </w:tcPr>
          <w:p w14:paraId="6D3BDC35" w14:textId="77777777" w:rsidR="00D90FAF" w:rsidRPr="00C162B0" w:rsidRDefault="00D90FAF" w:rsidP="0074676A">
            <w:pPr>
              <w:autoSpaceDE w:val="0"/>
              <w:autoSpaceDN w:val="0"/>
              <w:adjustRightInd w:val="0"/>
              <w:spacing w:before="20" w:after="20"/>
              <w:jc w:val="left"/>
              <w:rPr>
                <w:smallCaps/>
              </w:rPr>
            </w:pPr>
            <w:r w:rsidRPr="00C162B0">
              <w:t>Type d’opération</w:t>
            </w:r>
          </w:p>
        </w:tc>
        <w:tc>
          <w:tcPr>
            <w:tcW w:w="3190" w:type="pct"/>
            <w:shd w:val="clear" w:color="auto" w:fill="auto"/>
            <w:vAlign w:val="center"/>
          </w:tcPr>
          <w:p w14:paraId="2C7BC34F" w14:textId="77777777" w:rsidR="00D90FAF" w:rsidRDefault="000624F2" w:rsidP="0074676A">
            <w:pPr>
              <w:autoSpaceDE w:val="0"/>
              <w:autoSpaceDN w:val="0"/>
              <w:adjustRightInd w:val="0"/>
              <w:spacing w:before="20" w:after="20"/>
              <w:jc w:val="left"/>
              <w:rPr>
                <w:smallCaps/>
              </w:rPr>
            </w:pPr>
            <w:sdt>
              <w:sdtPr>
                <w:id w:val="421455494"/>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w:t>
            </w:r>
            <w:r w:rsidR="00D90FAF" w:rsidRPr="00C162B0">
              <w:t>Création collecte</w:t>
            </w:r>
          </w:p>
          <w:p w14:paraId="2F74FD33" w14:textId="77777777" w:rsidR="00D90FAF" w:rsidRDefault="000624F2" w:rsidP="0074676A">
            <w:pPr>
              <w:autoSpaceDE w:val="0"/>
              <w:autoSpaceDN w:val="0"/>
              <w:adjustRightInd w:val="0"/>
              <w:spacing w:before="20" w:after="20"/>
              <w:jc w:val="left"/>
            </w:pPr>
            <w:sdt>
              <w:sdtPr>
                <w:id w:val="-335233201"/>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E</w:t>
            </w:r>
            <w:r w:rsidR="00D90FAF" w:rsidRPr="00C162B0">
              <w:t>xtension collecte existante</w:t>
            </w:r>
          </w:p>
          <w:p w14:paraId="23007076" w14:textId="5920089D" w:rsidR="00F1047F" w:rsidRPr="00C162B0" w:rsidRDefault="000624F2" w:rsidP="0074676A">
            <w:pPr>
              <w:autoSpaceDE w:val="0"/>
              <w:autoSpaceDN w:val="0"/>
              <w:adjustRightInd w:val="0"/>
              <w:spacing w:before="20" w:after="20"/>
              <w:jc w:val="left"/>
              <w:rPr>
                <w:smallCaps/>
              </w:rPr>
            </w:pPr>
            <w:sdt>
              <w:sdtPr>
                <w:id w:val="1600977706"/>
                <w14:checkbox>
                  <w14:checked w14:val="0"/>
                  <w14:checkedState w14:val="2612" w14:font="MS Gothic"/>
                  <w14:uncheckedState w14:val="2610" w14:font="MS Gothic"/>
                </w14:checkbox>
              </w:sdtPr>
              <w:sdtEndPr/>
              <w:sdtContent>
                <w:r w:rsidR="00F1047F">
                  <w:rPr>
                    <w:rFonts w:ascii="MS Gothic" w:eastAsia="MS Gothic" w:hAnsi="MS Gothic" w:hint="eastAsia"/>
                  </w:rPr>
                  <w:t>☐</w:t>
                </w:r>
              </w:sdtContent>
            </w:sdt>
            <w:r w:rsidR="00F1047F">
              <w:t xml:space="preserve"> Expérimentation</w:t>
            </w:r>
          </w:p>
        </w:tc>
      </w:tr>
      <w:tr w:rsidR="00D90FAF" w:rsidRPr="00C162B0" w14:paraId="17085EB7" w14:textId="77777777" w:rsidTr="00D11384">
        <w:trPr>
          <w:trHeight w:val="340"/>
        </w:trPr>
        <w:tc>
          <w:tcPr>
            <w:tcW w:w="1810" w:type="pct"/>
            <w:shd w:val="clear" w:color="auto" w:fill="auto"/>
            <w:vAlign w:val="center"/>
          </w:tcPr>
          <w:p w14:paraId="5A8E73E6" w14:textId="30B10668" w:rsidR="00D90FAF" w:rsidRPr="00C162B0" w:rsidRDefault="00D90FAF" w:rsidP="0074676A">
            <w:pPr>
              <w:autoSpaceDE w:val="0"/>
              <w:autoSpaceDN w:val="0"/>
              <w:adjustRightInd w:val="0"/>
              <w:spacing w:before="20" w:after="20"/>
              <w:jc w:val="left"/>
              <w:rPr>
                <w:smallCaps/>
              </w:rPr>
            </w:pPr>
            <w:r w:rsidRPr="00C162B0">
              <w:t>Dat</w:t>
            </w:r>
            <w:r w:rsidR="00A04572">
              <w:t>e de démarrage de l'opération</w:t>
            </w:r>
          </w:p>
        </w:tc>
        <w:tc>
          <w:tcPr>
            <w:tcW w:w="3190" w:type="pct"/>
            <w:shd w:val="clear" w:color="auto" w:fill="auto"/>
            <w:vAlign w:val="center"/>
          </w:tcPr>
          <w:p w14:paraId="260132D8" w14:textId="77777777" w:rsidR="00D90FAF" w:rsidRPr="00C162B0" w:rsidRDefault="00D90FAF" w:rsidP="0074676A">
            <w:pPr>
              <w:autoSpaceDE w:val="0"/>
              <w:autoSpaceDN w:val="0"/>
              <w:adjustRightInd w:val="0"/>
              <w:spacing w:before="20" w:after="20"/>
              <w:jc w:val="left"/>
              <w:rPr>
                <w:smallCaps/>
              </w:rPr>
            </w:pPr>
          </w:p>
        </w:tc>
      </w:tr>
      <w:tr w:rsidR="00D90FAF" w:rsidRPr="006B7801" w14:paraId="25D670B6" w14:textId="77777777" w:rsidTr="00D11384">
        <w:trPr>
          <w:trHeight w:val="659"/>
        </w:trPr>
        <w:tc>
          <w:tcPr>
            <w:tcW w:w="1810" w:type="pct"/>
            <w:shd w:val="clear" w:color="auto" w:fill="auto"/>
            <w:vAlign w:val="center"/>
          </w:tcPr>
          <w:p w14:paraId="52BB3526" w14:textId="77777777" w:rsidR="00D90FAF" w:rsidRPr="00C162B0" w:rsidRDefault="00D90FAF" w:rsidP="0074676A">
            <w:pPr>
              <w:autoSpaceDE w:val="0"/>
              <w:autoSpaceDN w:val="0"/>
              <w:adjustRightInd w:val="0"/>
              <w:spacing w:before="20" w:after="20"/>
              <w:jc w:val="left"/>
              <w:rPr>
                <w:smallCaps/>
              </w:rPr>
            </w:pPr>
            <w:r>
              <w:t>Modalités de collecte</w:t>
            </w:r>
          </w:p>
        </w:tc>
        <w:tc>
          <w:tcPr>
            <w:tcW w:w="3190" w:type="pct"/>
            <w:shd w:val="clear" w:color="auto" w:fill="auto"/>
            <w:vAlign w:val="center"/>
          </w:tcPr>
          <w:p w14:paraId="72F2D568" w14:textId="77777777" w:rsidR="00D90FAF" w:rsidRDefault="000624F2" w:rsidP="0074676A">
            <w:pPr>
              <w:autoSpaceDE w:val="0"/>
              <w:autoSpaceDN w:val="0"/>
              <w:adjustRightInd w:val="0"/>
              <w:spacing w:before="20" w:after="20"/>
              <w:jc w:val="left"/>
            </w:pPr>
            <w:sdt>
              <w:sdtPr>
                <w:id w:val="-1111126748"/>
                <w14:checkbox>
                  <w14:checked w14:val="0"/>
                  <w14:checkedState w14:val="2612" w14:font="MS Gothic"/>
                  <w14:uncheckedState w14:val="2610" w14:font="MS Gothic"/>
                </w14:checkbox>
              </w:sdtPr>
              <w:sdtEndPr/>
              <w:sdtContent>
                <w:r w:rsidR="00D90FAF" w:rsidRPr="006B7801">
                  <w:rPr>
                    <w:rFonts w:ascii="MS Gothic" w:eastAsia="MS Gothic" w:hAnsi="MS Gothic" w:hint="eastAsia"/>
                  </w:rPr>
                  <w:t>☐</w:t>
                </w:r>
              </w:sdtContent>
            </w:sdt>
            <w:r w:rsidR="00D90FAF" w:rsidRPr="006B7801">
              <w:t xml:space="preserve"> </w:t>
            </w:r>
            <w:r w:rsidR="00D90FAF">
              <w:t>porte à porte (% population)</w:t>
            </w:r>
          </w:p>
          <w:p w14:paraId="68F1F87B" w14:textId="77777777" w:rsidR="00D90FAF" w:rsidRPr="006B7801" w:rsidRDefault="000624F2" w:rsidP="0074676A">
            <w:pPr>
              <w:autoSpaceDE w:val="0"/>
              <w:autoSpaceDN w:val="0"/>
              <w:adjustRightInd w:val="0"/>
              <w:spacing w:before="20" w:after="20"/>
              <w:jc w:val="left"/>
            </w:pPr>
            <w:sdt>
              <w:sdtPr>
                <w:id w:val="-1193297318"/>
                <w14:checkbox>
                  <w14:checked w14:val="0"/>
                  <w14:checkedState w14:val="2612" w14:font="MS Gothic"/>
                  <w14:uncheckedState w14:val="2610" w14:font="MS Gothic"/>
                </w14:checkbox>
              </w:sdtPr>
              <w:sdtEndPr/>
              <w:sdtContent>
                <w:r w:rsidR="00D90FAF">
                  <w:rPr>
                    <w:rFonts w:ascii="MS Gothic" w:eastAsia="MS Gothic" w:hAnsi="MS Gothic" w:hint="eastAsia"/>
                  </w:rPr>
                  <w:t>☐</w:t>
                </w:r>
              </w:sdtContent>
            </w:sdt>
            <w:r w:rsidR="00D90FAF">
              <w:t xml:space="preserve"> apport volontaire (% population)</w:t>
            </w:r>
          </w:p>
        </w:tc>
      </w:tr>
      <w:tr w:rsidR="00D90FAF" w:rsidRPr="00C162B0" w14:paraId="2D9B7A04" w14:textId="77777777" w:rsidTr="00D11384">
        <w:trPr>
          <w:trHeight w:val="659"/>
        </w:trPr>
        <w:tc>
          <w:tcPr>
            <w:tcW w:w="1810" w:type="pct"/>
            <w:shd w:val="clear" w:color="auto" w:fill="auto"/>
            <w:vAlign w:val="center"/>
          </w:tcPr>
          <w:p w14:paraId="2EAEAA6B" w14:textId="77777777" w:rsidR="00D90FAF" w:rsidRDefault="00D90FAF" w:rsidP="0074676A">
            <w:pPr>
              <w:autoSpaceDE w:val="0"/>
              <w:autoSpaceDN w:val="0"/>
              <w:adjustRightInd w:val="0"/>
              <w:spacing w:before="20" w:after="20"/>
              <w:jc w:val="left"/>
            </w:pPr>
            <w:r>
              <w:t>Filière(s) de valorisation des biodéchets prévue(s)</w:t>
            </w:r>
          </w:p>
        </w:tc>
        <w:tc>
          <w:tcPr>
            <w:tcW w:w="3190" w:type="pct"/>
            <w:shd w:val="clear" w:color="auto" w:fill="auto"/>
            <w:vAlign w:val="center"/>
          </w:tcPr>
          <w:p w14:paraId="7DCC9C77" w14:textId="77777777" w:rsidR="00D90FAF" w:rsidRPr="00C162B0" w:rsidRDefault="00D90FAF" w:rsidP="0074676A">
            <w:pPr>
              <w:autoSpaceDE w:val="0"/>
              <w:autoSpaceDN w:val="0"/>
              <w:adjustRightInd w:val="0"/>
              <w:spacing w:before="20" w:after="20"/>
              <w:jc w:val="left"/>
              <w:rPr>
                <w:smallCaps/>
              </w:rPr>
            </w:pPr>
          </w:p>
        </w:tc>
      </w:tr>
      <w:tr w:rsidR="00D90FAF" w:rsidRPr="00C162B0" w14:paraId="12D18CCC" w14:textId="77777777" w:rsidTr="00D11384">
        <w:trPr>
          <w:trHeight w:val="659"/>
        </w:trPr>
        <w:tc>
          <w:tcPr>
            <w:tcW w:w="1810" w:type="pct"/>
            <w:shd w:val="clear" w:color="auto" w:fill="auto"/>
            <w:vAlign w:val="center"/>
          </w:tcPr>
          <w:p w14:paraId="0B122CDB" w14:textId="77777777" w:rsidR="00D90FAF" w:rsidRPr="00C162B0" w:rsidRDefault="00D90FAF" w:rsidP="0074676A">
            <w:pPr>
              <w:autoSpaceDE w:val="0"/>
              <w:autoSpaceDN w:val="0"/>
              <w:adjustRightInd w:val="0"/>
              <w:spacing w:before="20" w:after="20"/>
              <w:jc w:val="left"/>
              <w:rPr>
                <w:smallCaps/>
              </w:rPr>
            </w:pPr>
            <w:r>
              <w:t>Gisements visés</w:t>
            </w:r>
          </w:p>
        </w:tc>
        <w:tc>
          <w:tcPr>
            <w:tcW w:w="3190" w:type="pct"/>
            <w:shd w:val="clear" w:color="auto" w:fill="auto"/>
            <w:vAlign w:val="center"/>
          </w:tcPr>
          <w:p w14:paraId="534F76B2" w14:textId="77777777" w:rsidR="00D90FAF" w:rsidRDefault="00D90FAF" w:rsidP="0074676A">
            <w:pPr>
              <w:spacing w:before="20" w:after="20"/>
              <w:jc w:val="left"/>
            </w:pPr>
            <w:r>
              <w:t>Quantité globale de biodéchets collectés visée (en t/an) :</w:t>
            </w:r>
          </w:p>
          <w:p w14:paraId="2A8959CA" w14:textId="77777777" w:rsidR="00D90FAF" w:rsidRDefault="00D90FAF" w:rsidP="0074676A">
            <w:pPr>
              <w:spacing w:before="20" w:after="20"/>
              <w:jc w:val="left"/>
            </w:pPr>
            <w:r>
              <w:t>Quantité de déchets alimentaires collectés visée (en kg/hab desservi/an et en t/an) :</w:t>
            </w:r>
          </w:p>
          <w:p w14:paraId="72466D07" w14:textId="77777777" w:rsidR="00D90FAF" w:rsidRPr="00C162B0" w:rsidRDefault="00D90FAF" w:rsidP="0074676A">
            <w:pPr>
              <w:spacing w:before="20" w:after="20"/>
              <w:jc w:val="left"/>
            </w:pPr>
            <w:r>
              <w:t>Quantités de déchets alimentaires non ménagers collectés visées (en t/an) :</w:t>
            </w:r>
          </w:p>
        </w:tc>
      </w:tr>
      <w:tr w:rsidR="00D90FAF" w:rsidRPr="00C162B0" w14:paraId="20783098" w14:textId="77777777" w:rsidTr="00D11384">
        <w:trPr>
          <w:trHeight w:val="134"/>
        </w:trPr>
        <w:tc>
          <w:tcPr>
            <w:tcW w:w="1810" w:type="pct"/>
            <w:shd w:val="clear" w:color="auto" w:fill="auto"/>
            <w:vAlign w:val="center"/>
          </w:tcPr>
          <w:p w14:paraId="0C132D47" w14:textId="77777777" w:rsidR="00D90FAF" w:rsidRPr="00C162B0" w:rsidRDefault="00D90FAF" w:rsidP="0074676A">
            <w:pPr>
              <w:autoSpaceDE w:val="0"/>
              <w:autoSpaceDN w:val="0"/>
              <w:adjustRightInd w:val="0"/>
              <w:spacing w:before="20" w:after="20"/>
              <w:jc w:val="left"/>
              <w:rPr>
                <w:smallCaps/>
              </w:rPr>
            </w:pPr>
            <w:r w:rsidRPr="00C162B0">
              <w:t>Nombre d’emplois créés</w:t>
            </w:r>
          </w:p>
        </w:tc>
        <w:tc>
          <w:tcPr>
            <w:tcW w:w="3190" w:type="pct"/>
            <w:shd w:val="clear" w:color="auto" w:fill="auto"/>
            <w:vAlign w:val="center"/>
          </w:tcPr>
          <w:p w14:paraId="56BCB4FD" w14:textId="77777777" w:rsidR="00D90FAF" w:rsidRPr="00C162B0" w:rsidRDefault="00D90FAF" w:rsidP="0074676A">
            <w:pPr>
              <w:autoSpaceDE w:val="0"/>
              <w:autoSpaceDN w:val="0"/>
              <w:adjustRightInd w:val="0"/>
              <w:spacing w:before="20" w:after="20"/>
              <w:jc w:val="left"/>
              <w:rPr>
                <w:smallCaps/>
              </w:rPr>
            </w:pPr>
          </w:p>
        </w:tc>
      </w:tr>
      <w:tr w:rsidR="00D90FAF" w:rsidRPr="00C162B0" w14:paraId="2000FA47" w14:textId="77777777" w:rsidTr="00D11384">
        <w:trPr>
          <w:trHeight w:val="659"/>
        </w:trPr>
        <w:tc>
          <w:tcPr>
            <w:tcW w:w="1810" w:type="pct"/>
            <w:shd w:val="clear" w:color="auto" w:fill="auto"/>
            <w:vAlign w:val="center"/>
          </w:tcPr>
          <w:p w14:paraId="3DECF329" w14:textId="77777777" w:rsidR="00D90FAF" w:rsidRPr="00C162B0" w:rsidRDefault="00D90FAF" w:rsidP="0074676A">
            <w:pPr>
              <w:autoSpaceDE w:val="0"/>
              <w:autoSpaceDN w:val="0"/>
              <w:adjustRightInd w:val="0"/>
              <w:spacing w:before="20" w:after="20"/>
              <w:jc w:val="left"/>
              <w:rPr>
                <w:smallCaps/>
              </w:rPr>
            </w:pPr>
            <w:r w:rsidRPr="00C162B0">
              <w:t>Nature des déchets majoritairement concernés</w:t>
            </w:r>
          </w:p>
        </w:tc>
        <w:tc>
          <w:tcPr>
            <w:tcW w:w="3190" w:type="pct"/>
            <w:shd w:val="clear" w:color="auto" w:fill="auto"/>
            <w:vAlign w:val="center"/>
          </w:tcPr>
          <w:p w14:paraId="463951B9" w14:textId="7CF12B7B" w:rsidR="00D90FAF" w:rsidRPr="00C162B0" w:rsidRDefault="00D90FAF" w:rsidP="0074676A">
            <w:pPr>
              <w:autoSpaceDE w:val="0"/>
              <w:autoSpaceDN w:val="0"/>
              <w:adjustRightInd w:val="0"/>
              <w:spacing w:before="20" w:after="20"/>
              <w:jc w:val="left"/>
              <w:rPr>
                <w:smallCaps/>
              </w:rPr>
            </w:pPr>
          </w:p>
        </w:tc>
      </w:tr>
    </w:tbl>
    <w:p w14:paraId="39F88D47" w14:textId="77777777" w:rsidR="00A04572" w:rsidRDefault="00A04572" w:rsidP="00A04572">
      <w:pPr>
        <w:rPr>
          <w:rFonts w:eastAsia="Calibri"/>
          <w:highlight w:val="yellow"/>
        </w:rPr>
      </w:pPr>
    </w:p>
    <w:p w14:paraId="6E24828E" w14:textId="1C036775" w:rsidR="00985E08" w:rsidRPr="004F65B0" w:rsidRDefault="00B57A24" w:rsidP="00B57A24">
      <w:pPr>
        <w:pStyle w:val="Titre2"/>
        <w:rPr>
          <w:b/>
        </w:rPr>
      </w:pPr>
      <w:r>
        <w:t xml:space="preserve"> </w:t>
      </w:r>
      <w:bookmarkStart w:id="5" w:name="_Toc531076503"/>
      <w:r w:rsidRPr="004F65B0">
        <w:rPr>
          <w:b/>
        </w:rPr>
        <w:t>Résumé du projet (10 lignes</w:t>
      </w:r>
      <w:r w:rsidR="00935368">
        <w:rPr>
          <w:b/>
        </w:rPr>
        <w:t xml:space="preserve"> max</w:t>
      </w:r>
      <w:r w:rsidRPr="004F65B0">
        <w:rPr>
          <w:b/>
        </w:rPr>
        <w:t>)</w:t>
      </w:r>
      <w:bookmarkEnd w:id="5"/>
    </w:p>
    <w:p w14:paraId="79F25C45" w14:textId="73CA5D88" w:rsidR="00B57A24" w:rsidRDefault="00B57A24" w:rsidP="00B57A24">
      <w:pPr>
        <w:rPr>
          <w:lang w:eastAsia="en-US"/>
        </w:rPr>
      </w:pPr>
    </w:p>
    <w:p w14:paraId="7ED09871" w14:textId="6AD08F18" w:rsidR="003536B0" w:rsidRPr="00B57A24" w:rsidRDefault="003536B0" w:rsidP="00B57A24">
      <w:pPr>
        <w:rPr>
          <w:lang w:eastAsia="en-US"/>
        </w:rPr>
      </w:pPr>
    </w:p>
    <w:p w14:paraId="641FC97E" w14:textId="35735E45" w:rsidR="006F0043" w:rsidRPr="006A212D" w:rsidRDefault="006F0043" w:rsidP="006F0043">
      <w:pPr>
        <w:pStyle w:val="Titre1"/>
        <w:ind w:left="426"/>
      </w:pPr>
      <w:bookmarkStart w:id="6" w:name="_Toc531076504"/>
      <w:r>
        <w:t>Contexte</w:t>
      </w:r>
      <w:r w:rsidR="0093333C">
        <w:t xml:space="preserve"> </w:t>
      </w:r>
      <w:bookmarkEnd w:id="6"/>
      <w:r w:rsidR="004F65B0">
        <w:t>de l’operation</w:t>
      </w:r>
    </w:p>
    <w:p w14:paraId="3281CCAD" w14:textId="239C2AF9" w:rsidR="006F0043" w:rsidRDefault="006F0043" w:rsidP="006F0043">
      <w:pPr>
        <w:rPr>
          <w:lang w:eastAsia="en-US"/>
        </w:rPr>
      </w:pPr>
    </w:p>
    <w:p w14:paraId="39295C69" w14:textId="76C81CEF" w:rsidR="005F4014" w:rsidRPr="004F65B0" w:rsidRDefault="0093333C" w:rsidP="005F4014">
      <w:pPr>
        <w:pStyle w:val="Titre2"/>
        <w:rPr>
          <w:b/>
        </w:rPr>
      </w:pPr>
      <w:bookmarkStart w:id="7" w:name="_Toc531076505"/>
      <w:r w:rsidRPr="004F65B0">
        <w:rPr>
          <w:b/>
        </w:rPr>
        <w:t>Cadre de l’opération</w:t>
      </w:r>
      <w:bookmarkEnd w:id="7"/>
    </w:p>
    <w:p w14:paraId="3412B1FA" w14:textId="005A3836" w:rsidR="00FC2F7F" w:rsidRPr="00083383" w:rsidRDefault="00FC2F7F" w:rsidP="00FC2F7F">
      <w:pPr>
        <w:shd w:val="clear" w:color="auto" w:fill="D9D9D9" w:themeFill="background1" w:themeFillShade="D9"/>
        <w:ind w:left="426"/>
        <w:rPr>
          <w:i/>
          <w:sz w:val="20"/>
          <w:lang w:eastAsia="en-US"/>
        </w:rPr>
      </w:pPr>
      <w:r w:rsidRPr="003E6A14">
        <w:rPr>
          <w:i/>
          <w:sz w:val="20"/>
          <w:lang w:eastAsia="en-US"/>
        </w:rPr>
        <w:t>Présenter le porteur de projet</w:t>
      </w:r>
      <w:r w:rsidR="00321BB5">
        <w:rPr>
          <w:i/>
          <w:sz w:val="20"/>
          <w:lang w:eastAsia="en-US"/>
        </w:rPr>
        <w:t>. En cas, de partenariat, il est nécessaire de décrire</w:t>
      </w:r>
      <w:r w:rsidRPr="003E6A14">
        <w:rPr>
          <w:i/>
          <w:sz w:val="20"/>
          <w:lang w:eastAsia="en-US"/>
        </w:rPr>
        <w:t xml:space="preserve"> le rôle </w:t>
      </w:r>
      <w:r w:rsidR="00321BB5">
        <w:rPr>
          <w:i/>
          <w:sz w:val="20"/>
          <w:lang w:eastAsia="en-US"/>
        </w:rPr>
        <w:t xml:space="preserve">et les compétences mobilisées </w:t>
      </w:r>
      <w:r w:rsidRPr="003E6A14">
        <w:rPr>
          <w:i/>
          <w:sz w:val="20"/>
          <w:lang w:eastAsia="en-US"/>
        </w:rPr>
        <w:t>des acteurs intervenant dans le projet</w:t>
      </w:r>
      <w:r w:rsidR="003E6A14" w:rsidRPr="003E6A14">
        <w:rPr>
          <w:i/>
          <w:sz w:val="20"/>
          <w:lang w:eastAsia="en-US"/>
        </w:rPr>
        <w:t>.</w:t>
      </w:r>
    </w:p>
    <w:p w14:paraId="18ACB633" w14:textId="4714C7BF" w:rsidR="005F4014" w:rsidRDefault="005F4014" w:rsidP="006F0043">
      <w:pPr>
        <w:rPr>
          <w:lang w:eastAsia="en-US"/>
        </w:rPr>
      </w:pPr>
    </w:p>
    <w:p w14:paraId="033FCC66" w14:textId="77777777" w:rsidR="003536B0" w:rsidRPr="00631720" w:rsidRDefault="003536B0" w:rsidP="006F0043">
      <w:pPr>
        <w:rPr>
          <w:lang w:eastAsia="en-US"/>
        </w:rPr>
      </w:pPr>
    </w:p>
    <w:p w14:paraId="3895E3E3" w14:textId="710AAEB5" w:rsidR="006F0043" w:rsidRPr="004F65B0" w:rsidRDefault="006F0043" w:rsidP="005F4014">
      <w:pPr>
        <w:pStyle w:val="Titre2"/>
        <w:rPr>
          <w:b/>
        </w:rPr>
      </w:pPr>
      <w:bookmarkStart w:id="8" w:name="_Toc531076506"/>
      <w:r w:rsidRPr="004F65B0">
        <w:rPr>
          <w:b/>
        </w:rPr>
        <w:t>Intégration au territoire et historique de l’opération</w:t>
      </w:r>
      <w:bookmarkEnd w:id="8"/>
    </w:p>
    <w:p w14:paraId="6954498A" w14:textId="542E78E1" w:rsidR="006F0043" w:rsidRDefault="006F0043" w:rsidP="006F0043">
      <w:pPr>
        <w:shd w:val="clear" w:color="auto" w:fill="D9D9D9" w:themeFill="background1" w:themeFillShade="D9"/>
        <w:ind w:left="426"/>
        <w:rPr>
          <w:i/>
          <w:sz w:val="20"/>
          <w:lang w:eastAsia="en-US"/>
        </w:rPr>
      </w:pPr>
      <w:r w:rsidRPr="004F65B0">
        <w:rPr>
          <w:b/>
          <w:i/>
          <w:sz w:val="20"/>
          <w:lang w:eastAsia="en-US"/>
        </w:rPr>
        <w:t xml:space="preserve">Présenter dans </w:t>
      </w:r>
      <w:r w:rsidRPr="004F65B0">
        <w:rPr>
          <w:rFonts w:eastAsia="Calibri"/>
          <w:b/>
          <w:i/>
          <w:sz w:val="20"/>
        </w:rPr>
        <w:t>quelle mesure le projet s’intègre ou répond</w:t>
      </w:r>
      <w:r w:rsidRPr="00361E99">
        <w:rPr>
          <w:rFonts w:eastAsia="Calibri"/>
          <w:i/>
          <w:sz w:val="20"/>
        </w:rPr>
        <w:t xml:space="preserve"> aux plans actuels en vigueur ou à venir comme les plans locaux </w:t>
      </w:r>
      <w:r>
        <w:rPr>
          <w:rFonts w:eastAsia="Calibri"/>
          <w:i/>
          <w:sz w:val="20"/>
        </w:rPr>
        <w:t>ou régionaux</w:t>
      </w:r>
      <w:r w:rsidRPr="00361E99">
        <w:rPr>
          <w:i/>
          <w:sz w:val="20"/>
          <w:lang w:eastAsia="en-US"/>
        </w:rPr>
        <w:t>, dispose</w:t>
      </w:r>
      <w:r w:rsidR="00B57A24">
        <w:rPr>
          <w:i/>
          <w:sz w:val="20"/>
          <w:lang w:eastAsia="en-US"/>
        </w:rPr>
        <w:t xml:space="preserve"> d’un ancrage territorial.</w:t>
      </w:r>
    </w:p>
    <w:p w14:paraId="6196174F" w14:textId="77777777" w:rsidR="006F0043" w:rsidRPr="00083383" w:rsidRDefault="006F0043" w:rsidP="006F0043">
      <w:pPr>
        <w:shd w:val="clear" w:color="auto" w:fill="D9D9D9" w:themeFill="background1" w:themeFillShade="D9"/>
        <w:ind w:left="426"/>
        <w:rPr>
          <w:i/>
          <w:sz w:val="20"/>
          <w:lang w:eastAsia="en-US"/>
        </w:rPr>
      </w:pPr>
    </w:p>
    <w:p w14:paraId="56092C48" w14:textId="42D42E76" w:rsidR="006F0043" w:rsidRPr="00083383" w:rsidRDefault="006F0043" w:rsidP="006F0043">
      <w:pPr>
        <w:shd w:val="clear" w:color="auto" w:fill="D9D9D9" w:themeFill="background1" w:themeFillShade="D9"/>
        <w:ind w:left="426"/>
        <w:rPr>
          <w:i/>
          <w:sz w:val="20"/>
          <w:lang w:eastAsia="en-US"/>
        </w:rPr>
      </w:pPr>
      <w:r w:rsidRPr="00083383">
        <w:rPr>
          <w:i/>
          <w:sz w:val="20"/>
          <w:lang w:eastAsia="en-US"/>
        </w:rPr>
        <w:t xml:space="preserve">Présenter </w:t>
      </w:r>
      <w:r>
        <w:rPr>
          <w:i/>
          <w:sz w:val="20"/>
          <w:lang w:eastAsia="en-US"/>
        </w:rPr>
        <w:t xml:space="preserve">également </w:t>
      </w:r>
      <w:r w:rsidRPr="00083383">
        <w:rPr>
          <w:i/>
          <w:sz w:val="20"/>
          <w:lang w:eastAsia="en-US"/>
        </w:rPr>
        <w:t>la situation actuelle</w:t>
      </w:r>
      <w:r w:rsidR="00A04572">
        <w:rPr>
          <w:i/>
          <w:sz w:val="20"/>
          <w:lang w:eastAsia="en-US"/>
        </w:rPr>
        <w:t xml:space="preserve"> (</w:t>
      </w:r>
      <w:r w:rsidR="00A04572" w:rsidRPr="00083383">
        <w:rPr>
          <w:i/>
          <w:sz w:val="20"/>
          <w:lang w:eastAsia="en-US"/>
        </w:rPr>
        <w:t>le cas échéant les échéances des contrats)</w:t>
      </w:r>
      <w:r w:rsidR="00A04572">
        <w:rPr>
          <w:i/>
          <w:sz w:val="20"/>
          <w:lang w:eastAsia="en-US"/>
        </w:rPr>
        <w:t xml:space="preserve"> et</w:t>
      </w:r>
      <w:r w:rsidRPr="00083383">
        <w:rPr>
          <w:i/>
          <w:sz w:val="20"/>
          <w:lang w:eastAsia="en-US"/>
        </w:rPr>
        <w:t xml:space="preserve"> les motifs de </w:t>
      </w:r>
      <w:r w:rsidR="00A04572">
        <w:rPr>
          <w:i/>
          <w:sz w:val="20"/>
          <w:lang w:eastAsia="en-US"/>
        </w:rPr>
        <w:t>l’émergence du projet.</w:t>
      </w:r>
    </w:p>
    <w:p w14:paraId="38F4A64A" w14:textId="493BF4B6" w:rsidR="006F0043" w:rsidRDefault="006F0043" w:rsidP="006F0043">
      <w:pPr>
        <w:rPr>
          <w:lang w:eastAsia="en-US"/>
        </w:rPr>
      </w:pPr>
    </w:p>
    <w:p w14:paraId="1C27C263" w14:textId="77777777" w:rsidR="003536B0" w:rsidRPr="00083383" w:rsidRDefault="003536B0" w:rsidP="006F0043">
      <w:pPr>
        <w:rPr>
          <w:lang w:eastAsia="en-US"/>
        </w:rPr>
      </w:pPr>
    </w:p>
    <w:p w14:paraId="1C9C4073" w14:textId="6A86AFD1" w:rsidR="006F0043" w:rsidRPr="004F65B0" w:rsidRDefault="006F0043" w:rsidP="005F4014">
      <w:pPr>
        <w:pStyle w:val="Titre2"/>
        <w:rPr>
          <w:b/>
        </w:rPr>
      </w:pPr>
      <w:bookmarkStart w:id="9" w:name="_Toc531076507"/>
      <w:r w:rsidRPr="004F65B0">
        <w:rPr>
          <w:b/>
        </w:rPr>
        <w:t xml:space="preserve">Description des actions et études </w:t>
      </w:r>
      <w:r w:rsidR="0093333C" w:rsidRPr="004F65B0">
        <w:rPr>
          <w:b/>
        </w:rPr>
        <w:t>de faisabilité</w:t>
      </w:r>
      <w:bookmarkEnd w:id="9"/>
    </w:p>
    <w:p w14:paraId="1D89DD35" w14:textId="77777777" w:rsidR="003536B0" w:rsidRPr="003536B0" w:rsidRDefault="003536B0" w:rsidP="003536B0">
      <w:pPr>
        <w:rPr>
          <w:lang w:eastAsia="en-US"/>
        </w:rPr>
      </w:pPr>
    </w:p>
    <w:p w14:paraId="31612DE8" w14:textId="77777777" w:rsidR="006F0043" w:rsidRDefault="006F0043" w:rsidP="006F0043">
      <w:pPr>
        <w:pStyle w:val="Titre3"/>
        <w:rPr>
          <w:lang w:eastAsia="en-US"/>
        </w:rPr>
      </w:pPr>
      <w:r>
        <w:rPr>
          <w:lang w:eastAsia="en-US"/>
        </w:rPr>
        <w:t>Etude préalable à la mise en place d’un dispositif de tri à la source des biodéchets</w:t>
      </w:r>
    </w:p>
    <w:p w14:paraId="782AE49C" w14:textId="77777777" w:rsidR="006F0043" w:rsidRDefault="006F0043" w:rsidP="006F0043">
      <w:pPr>
        <w:shd w:val="clear" w:color="auto" w:fill="D9D9D9" w:themeFill="background1" w:themeFillShade="D9"/>
        <w:ind w:left="426"/>
        <w:rPr>
          <w:i/>
          <w:sz w:val="20"/>
          <w:lang w:eastAsia="en-US"/>
        </w:rPr>
      </w:pPr>
      <w:r w:rsidRPr="00083383">
        <w:rPr>
          <w:i/>
          <w:sz w:val="20"/>
          <w:lang w:eastAsia="en-US"/>
        </w:rPr>
        <w:t xml:space="preserve">Présenter </w:t>
      </w:r>
      <w:r>
        <w:rPr>
          <w:i/>
          <w:sz w:val="20"/>
          <w:lang w:eastAsia="en-US"/>
        </w:rPr>
        <w:t>dans cette partie les principales conclusions de l’étude préalable à la mise en place d’un dispositif de tri à la source</w:t>
      </w:r>
    </w:p>
    <w:p w14:paraId="209131E1" w14:textId="77777777" w:rsidR="006F0043" w:rsidRPr="00083383" w:rsidRDefault="006F0043" w:rsidP="006F0043">
      <w:pPr>
        <w:shd w:val="clear" w:color="auto" w:fill="D9D9D9" w:themeFill="background1" w:themeFillShade="D9"/>
        <w:ind w:left="426"/>
        <w:rPr>
          <w:i/>
          <w:sz w:val="20"/>
          <w:lang w:eastAsia="en-US"/>
        </w:rPr>
      </w:pPr>
      <w:r>
        <w:rPr>
          <w:i/>
          <w:sz w:val="20"/>
          <w:lang w:eastAsia="en-US"/>
        </w:rPr>
        <w:t xml:space="preserve">L’objectif de l’étude préalable est </w:t>
      </w:r>
      <w:r w:rsidRPr="00083383">
        <w:rPr>
          <w:i/>
          <w:sz w:val="20"/>
          <w:lang w:eastAsia="en-US"/>
        </w:rPr>
        <w:t>de mieux connaître le gisement des biodéchets produits et potentiellement captables, avec une distinction par type de déchets (déchets alimentaires, déchets verts)</w:t>
      </w:r>
      <w:r>
        <w:rPr>
          <w:i/>
          <w:sz w:val="20"/>
          <w:lang w:eastAsia="en-US"/>
        </w:rPr>
        <w:t xml:space="preserve"> </w:t>
      </w:r>
      <w:r w:rsidRPr="00083383">
        <w:rPr>
          <w:i/>
          <w:sz w:val="20"/>
          <w:lang w:eastAsia="en-US"/>
        </w:rPr>
        <w:t>et par type de producteurs (ménages, producteurs assimilés, gros producteurs) ainsi que d’identifier des scénarii de collectes possibles dans un objectif d’optimisation globale du service public de prévention et de gestion des déchets</w:t>
      </w:r>
      <w:r>
        <w:rPr>
          <w:i/>
          <w:sz w:val="20"/>
          <w:lang w:eastAsia="en-US"/>
        </w:rPr>
        <w:t>.</w:t>
      </w:r>
    </w:p>
    <w:p w14:paraId="7D334C4B" w14:textId="62B4A7CC" w:rsidR="006F0043" w:rsidRDefault="006F0043" w:rsidP="006F0043">
      <w:pPr>
        <w:rPr>
          <w:lang w:eastAsia="en-US"/>
        </w:rPr>
      </w:pPr>
    </w:p>
    <w:p w14:paraId="47961B72" w14:textId="77777777" w:rsidR="003536B0" w:rsidRPr="00083383" w:rsidRDefault="003536B0" w:rsidP="006F0043">
      <w:pPr>
        <w:rPr>
          <w:lang w:eastAsia="en-US"/>
        </w:rPr>
      </w:pPr>
    </w:p>
    <w:p w14:paraId="3402C4FE" w14:textId="77777777" w:rsidR="006F0043" w:rsidRPr="00083383" w:rsidRDefault="006F0043" w:rsidP="006F0043">
      <w:pPr>
        <w:pStyle w:val="Titre3"/>
        <w:rPr>
          <w:lang w:eastAsia="en-US"/>
        </w:rPr>
      </w:pPr>
      <w:r>
        <w:rPr>
          <w:lang w:eastAsia="en-US"/>
        </w:rPr>
        <w:t>Mode de gestion actuelle des déchets pris en charge par le SPPGD</w:t>
      </w:r>
    </w:p>
    <w:p w14:paraId="694C25E7" w14:textId="1DB7BF30" w:rsidR="006F0043" w:rsidRPr="00E565EA" w:rsidRDefault="006F0043" w:rsidP="006F0043">
      <w:pPr>
        <w:shd w:val="clear" w:color="auto" w:fill="D9D9D9" w:themeFill="background1" w:themeFillShade="D9"/>
        <w:ind w:left="426"/>
        <w:rPr>
          <w:i/>
          <w:smallCaps/>
          <w:sz w:val="20"/>
        </w:rPr>
      </w:pPr>
      <w:r w:rsidRPr="008645D5">
        <w:rPr>
          <w:i/>
          <w:sz w:val="20"/>
        </w:rPr>
        <w:t xml:space="preserve">Présenter </w:t>
      </w:r>
      <w:r>
        <w:rPr>
          <w:i/>
          <w:sz w:val="20"/>
        </w:rPr>
        <w:t>ici</w:t>
      </w:r>
      <w:r w:rsidRPr="008645D5">
        <w:rPr>
          <w:i/>
          <w:sz w:val="20"/>
        </w:rPr>
        <w:t xml:space="preserve">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w:t>
      </w:r>
      <w:r w:rsidRPr="00E565EA">
        <w:rPr>
          <w:i/>
          <w:sz w:val="20"/>
        </w:rPr>
        <w:t>économique et notamment les gros producteurs de biodéchets ainsi que la limite de prise en charge par le service public (en l/sem) pré</w:t>
      </w:r>
      <w:r w:rsidR="00A04572">
        <w:rPr>
          <w:i/>
          <w:sz w:val="20"/>
        </w:rPr>
        <w:t>cisée dans le Guide de collecte.</w:t>
      </w:r>
    </w:p>
    <w:p w14:paraId="295702C2" w14:textId="69B69D9B" w:rsidR="006F0043" w:rsidRDefault="006F0043" w:rsidP="006F0043">
      <w:pPr>
        <w:rPr>
          <w:lang w:eastAsia="en-US"/>
        </w:rPr>
      </w:pPr>
    </w:p>
    <w:p w14:paraId="1DC92491" w14:textId="77777777" w:rsidR="003536B0" w:rsidRPr="00E565EA" w:rsidRDefault="003536B0" w:rsidP="006F0043">
      <w:pPr>
        <w:rPr>
          <w:lang w:eastAsia="en-US"/>
        </w:rPr>
      </w:pPr>
    </w:p>
    <w:p w14:paraId="0A119F47" w14:textId="132B80A7" w:rsidR="006F0043" w:rsidRPr="00E565EA" w:rsidRDefault="006F0043" w:rsidP="006F0043">
      <w:pPr>
        <w:pStyle w:val="Titre3"/>
        <w:rPr>
          <w:lang w:eastAsia="en-US"/>
        </w:rPr>
      </w:pPr>
      <w:r w:rsidRPr="00E565EA">
        <w:rPr>
          <w:lang w:eastAsia="en-US"/>
        </w:rPr>
        <w:t xml:space="preserve">Description des actions de réduction des déchets en amont </w:t>
      </w:r>
      <w:r w:rsidR="00B57A24">
        <w:rPr>
          <w:lang w:eastAsia="en-US"/>
        </w:rPr>
        <w:t>déjà réalisées</w:t>
      </w:r>
    </w:p>
    <w:p w14:paraId="61180F41" w14:textId="77777777" w:rsidR="006F0043" w:rsidRPr="00832F55" w:rsidRDefault="006F0043" w:rsidP="006F0043">
      <w:pPr>
        <w:shd w:val="clear" w:color="auto" w:fill="D9D9D9" w:themeFill="background1" w:themeFillShade="D9"/>
        <w:ind w:left="426"/>
        <w:rPr>
          <w:rFonts w:eastAsia="Calibri"/>
          <w:i/>
          <w:smallCaps/>
          <w:sz w:val="20"/>
        </w:rPr>
      </w:pPr>
      <w:r w:rsidRPr="00832F55">
        <w:rPr>
          <w:rFonts w:eastAsia="Calibri"/>
          <w:i/>
          <w:sz w:val="20"/>
        </w:rPr>
        <w:t>Les actions permettant de réduire la part des déchets résiduels produits et des biodéchets à collecter, comme par exemple, la mise en œuvre d’une redevance incitative, la mise en œuvre d’actions contre le gaspillage alimentaire ainsi que la promotion des dispositifs de gestion de proximité des biodéchets (gestion domestique, compostage partagé, compostage autonome en établissement, broyage des déchets verts…) doivent être décrites.</w:t>
      </w:r>
    </w:p>
    <w:p w14:paraId="730E0DBF" w14:textId="494DCF46" w:rsidR="006F0043" w:rsidRDefault="006F0043" w:rsidP="006F0043">
      <w:pPr>
        <w:rPr>
          <w:lang w:eastAsia="en-US"/>
        </w:rPr>
      </w:pPr>
    </w:p>
    <w:p w14:paraId="49157D15" w14:textId="77777777" w:rsidR="003536B0" w:rsidRPr="00832F55" w:rsidRDefault="003536B0" w:rsidP="006F0043">
      <w:pPr>
        <w:rPr>
          <w:lang w:eastAsia="en-US"/>
        </w:rPr>
      </w:pPr>
    </w:p>
    <w:p w14:paraId="7D32501E" w14:textId="77777777" w:rsidR="006F0043" w:rsidRPr="004F65B0" w:rsidRDefault="006F0043" w:rsidP="005F4014">
      <w:pPr>
        <w:pStyle w:val="Titre2"/>
        <w:rPr>
          <w:b/>
        </w:rPr>
      </w:pPr>
      <w:bookmarkStart w:id="10" w:name="_Toc531076508"/>
      <w:r w:rsidRPr="004F65B0">
        <w:rPr>
          <w:b/>
        </w:rPr>
        <w:t>Démarches juridiques</w:t>
      </w:r>
      <w:bookmarkEnd w:id="10"/>
    </w:p>
    <w:p w14:paraId="0E38994B" w14:textId="77777777" w:rsidR="006F0043" w:rsidRDefault="006F0043" w:rsidP="006F0043">
      <w:pPr>
        <w:shd w:val="clear" w:color="auto" w:fill="D9D9D9" w:themeFill="background1" w:themeFillShade="D9"/>
        <w:ind w:left="426"/>
        <w:rPr>
          <w:i/>
          <w:sz w:val="20"/>
          <w:lang w:eastAsia="en-US"/>
        </w:rPr>
      </w:pPr>
      <w:r>
        <w:rPr>
          <w:i/>
          <w:sz w:val="20"/>
          <w:lang w:eastAsia="en-US"/>
        </w:rPr>
        <w:t>Détailler ici l’état d’avancement des démarches administratives liées au projet.</w:t>
      </w:r>
    </w:p>
    <w:p w14:paraId="629D29A0" w14:textId="761340FF" w:rsidR="003536B0" w:rsidRDefault="003536B0">
      <w:pPr>
        <w:spacing w:after="200" w:line="276" w:lineRule="auto"/>
        <w:jc w:val="left"/>
        <w:rPr>
          <w:lang w:eastAsia="en-US"/>
        </w:rPr>
      </w:pPr>
      <w:r>
        <w:rPr>
          <w:lang w:eastAsia="en-US"/>
        </w:rPr>
        <w:br w:type="page"/>
      </w:r>
    </w:p>
    <w:p w14:paraId="6165DA07" w14:textId="1F52AA27" w:rsidR="00011508" w:rsidRPr="009C4016" w:rsidRDefault="006A212D" w:rsidP="001438B0">
      <w:pPr>
        <w:pStyle w:val="Titre1"/>
        <w:ind w:left="426" w:hanging="284"/>
      </w:pPr>
      <w:bookmarkStart w:id="11" w:name="_Toc531076509"/>
      <w:r>
        <w:t xml:space="preserve">Objectifs attendus </w:t>
      </w:r>
      <w:bookmarkEnd w:id="11"/>
      <w:r w:rsidR="004F65B0">
        <w:t>de l’</w:t>
      </w:r>
      <w:r w:rsidR="00CD071C">
        <w:t>opération</w:t>
      </w:r>
    </w:p>
    <w:p w14:paraId="17B72E56" w14:textId="7EA31E2F" w:rsidR="00C01270" w:rsidRDefault="00C01270" w:rsidP="00C01270">
      <w:pPr>
        <w:shd w:val="clear" w:color="auto" w:fill="D9D9D9" w:themeFill="background1" w:themeFillShade="D9"/>
        <w:ind w:left="426"/>
        <w:rPr>
          <w:rFonts w:eastAsia="Calibri"/>
          <w:i/>
          <w:sz w:val="20"/>
        </w:rPr>
      </w:pPr>
      <w:r w:rsidRPr="00C01270">
        <w:rPr>
          <w:rFonts w:eastAsia="Calibri"/>
          <w:i/>
          <w:sz w:val="20"/>
        </w:rPr>
        <w:t>La collecte séparée des biodéchets est à mettre en place pour capter la fraction organique encore présente dans les ordures ménagères résiduelles. Elle ne doit pas détourner des déchets de la déchèterie et de la gestion domestique, modes de gestion généralement prééxistants qui sont à conforter et optimiser en priorité.</w:t>
      </w:r>
    </w:p>
    <w:p w14:paraId="52C9E729" w14:textId="25CB2ADE" w:rsidR="00C0705C" w:rsidRDefault="00C0705C" w:rsidP="00C01270">
      <w:pPr>
        <w:shd w:val="clear" w:color="auto" w:fill="D9D9D9" w:themeFill="background1" w:themeFillShade="D9"/>
        <w:ind w:left="426"/>
        <w:rPr>
          <w:rFonts w:eastAsia="Calibri"/>
          <w:i/>
          <w:sz w:val="20"/>
        </w:rPr>
      </w:pPr>
    </w:p>
    <w:p w14:paraId="7E383E64" w14:textId="6DDEB055" w:rsidR="00C0705C" w:rsidRDefault="00C0705C" w:rsidP="00C01270">
      <w:pPr>
        <w:shd w:val="clear" w:color="auto" w:fill="D9D9D9" w:themeFill="background1" w:themeFillShade="D9"/>
        <w:ind w:left="426"/>
        <w:rPr>
          <w:rFonts w:eastAsia="Calibri"/>
          <w:i/>
          <w:sz w:val="20"/>
        </w:rPr>
      </w:pPr>
      <w:r>
        <w:rPr>
          <w:rFonts w:eastAsia="Calibri"/>
          <w:i/>
          <w:sz w:val="20"/>
        </w:rPr>
        <w:t xml:space="preserve">Le porteur de projet doit dans cette partie, indiquer le nombre d’habitants qui seront desservis par le service de collecte séparée des biodéchets, les quantités de biodéchets collectés visés, </w:t>
      </w:r>
      <w:r w:rsidRPr="00B57A24">
        <w:rPr>
          <w:rFonts w:eastAsia="Calibri"/>
          <w:b/>
          <w:i/>
          <w:sz w:val="20"/>
        </w:rPr>
        <w:t>la baisse des OMR visée</w:t>
      </w:r>
      <w:r>
        <w:rPr>
          <w:rFonts w:eastAsia="Calibri"/>
          <w:i/>
          <w:sz w:val="20"/>
        </w:rPr>
        <w:t>, les nouvelles modalités d’organisation du service de gestion des déchets envisagées (modifications de fréquence de collecte, des tournées…</w:t>
      </w:r>
      <w:r w:rsidR="00E05D4E">
        <w:rPr>
          <w:rFonts w:eastAsia="Calibri"/>
          <w:i/>
          <w:sz w:val="20"/>
        </w:rPr>
        <w:t>), les modalités de</w:t>
      </w:r>
      <w:r>
        <w:rPr>
          <w:rFonts w:eastAsia="Calibri"/>
          <w:i/>
          <w:sz w:val="20"/>
        </w:rPr>
        <w:t xml:space="preserve"> promotion de </w:t>
      </w:r>
      <w:r w:rsidR="00E05D4E">
        <w:rPr>
          <w:rFonts w:eastAsia="Calibri"/>
          <w:i/>
          <w:sz w:val="20"/>
        </w:rPr>
        <w:t>la gestion de proximité pour les déchets verts prévues (mise à disposition de broyeurs, limitation du nombre d’apports en déchèterie…)</w:t>
      </w:r>
      <w:r w:rsidR="0029062C">
        <w:rPr>
          <w:rFonts w:eastAsia="Calibri"/>
          <w:i/>
          <w:sz w:val="20"/>
        </w:rPr>
        <w:t xml:space="preserve"> ainsi que la complémentarité envisagée entre gestion de proximité et collecte séparée sur le territoire</w:t>
      </w:r>
      <w:r w:rsidR="00E05D4E">
        <w:rPr>
          <w:rFonts w:eastAsia="Calibri"/>
          <w:i/>
          <w:sz w:val="20"/>
        </w:rPr>
        <w:t>.</w:t>
      </w:r>
    </w:p>
    <w:p w14:paraId="4B0841CB" w14:textId="5CE4B228" w:rsidR="00A333D7" w:rsidRDefault="00A333D7" w:rsidP="00C01270">
      <w:pPr>
        <w:shd w:val="clear" w:color="auto" w:fill="D9D9D9" w:themeFill="background1" w:themeFillShade="D9"/>
        <w:ind w:left="426"/>
        <w:rPr>
          <w:rFonts w:eastAsia="Calibri"/>
          <w:i/>
          <w:sz w:val="20"/>
        </w:rPr>
      </w:pPr>
    </w:p>
    <w:p w14:paraId="4B0365F2" w14:textId="708056D9" w:rsidR="006F0043" w:rsidRDefault="006F0043" w:rsidP="006F0043">
      <w:pPr>
        <w:rPr>
          <w:lang w:eastAsia="en-US"/>
        </w:rPr>
      </w:pPr>
    </w:p>
    <w:p w14:paraId="12C7C111" w14:textId="563BAF59" w:rsidR="001D7D50" w:rsidRDefault="00A1616C" w:rsidP="001438B0">
      <w:pPr>
        <w:pStyle w:val="Titre1"/>
        <w:ind w:left="426" w:hanging="284"/>
      </w:pPr>
      <w:bookmarkStart w:id="12" w:name="_Toc531076510"/>
      <w:r>
        <w:t xml:space="preserve">Description </w:t>
      </w:r>
      <w:bookmarkEnd w:id="12"/>
      <w:r w:rsidR="0059504D">
        <w:t>de l’operation</w:t>
      </w:r>
    </w:p>
    <w:p w14:paraId="0A5C39EB" w14:textId="46C6892D" w:rsidR="00D90FAF" w:rsidRPr="004F65B0" w:rsidRDefault="00D90FAF" w:rsidP="005F4014">
      <w:pPr>
        <w:pStyle w:val="Titre2"/>
        <w:rPr>
          <w:rFonts w:eastAsia="Calibri"/>
          <w:b/>
        </w:rPr>
      </w:pPr>
      <w:bookmarkStart w:id="13" w:name="_Toc531076511"/>
      <w:r w:rsidRPr="004F65B0">
        <w:rPr>
          <w:rFonts w:eastAsia="Calibri"/>
          <w:b/>
        </w:rPr>
        <w:t>Description de la collecte</w:t>
      </w:r>
      <w:bookmarkEnd w:id="13"/>
    </w:p>
    <w:p w14:paraId="4989649B" w14:textId="77777777" w:rsidR="003536B0" w:rsidRPr="003536B0" w:rsidRDefault="003536B0" w:rsidP="003536B0">
      <w:pPr>
        <w:rPr>
          <w:rFonts w:eastAsia="Calibri"/>
          <w:lang w:eastAsia="en-US"/>
        </w:rPr>
      </w:pPr>
    </w:p>
    <w:p w14:paraId="590B75F3" w14:textId="05ADB93C" w:rsidR="003D56ED" w:rsidRDefault="003D56ED" w:rsidP="00D55A0B">
      <w:pPr>
        <w:shd w:val="clear" w:color="auto" w:fill="D9D9D9" w:themeFill="background1" w:themeFillShade="D9"/>
        <w:ind w:left="426"/>
        <w:rPr>
          <w:rFonts w:eastAsia="Calibri"/>
          <w:i/>
          <w:sz w:val="20"/>
        </w:rPr>
      </w:pPr>
      <w:r>
        <w:rPr>
          <w:rFonts w:eastAsia="Calibri"/>
          <w:i/>
          <w:sz w:val="20"/>
        </w:rPr>
        <w:t>Dans cette partie, le porteur de projet devra décrire l’organisation de la collecte séparée des biodéchets et les modifications qu’elle entraine sur la gestion des autres flux de déchets. Plus précisément, des détails devront être apportés sur :</w:t>
      </w:r>
    </w:p>
    <w:p w14:paraId="2C9D0342" w14:textId="189D06EB" w:rsidR="00B9218C" w:rsidRDefault="003D56ED" w:rsidP="00D55A0B">
      <w:pPr>
        <w:shd w:val="clear" w:color="auto" w:fill="D9D9D9" w:themeFill="background1" w:themeFillShade="D9"/>
        <w:ind w:left="426"/>
        <w:rPr>
          <w:rFonts w:eastAsia="Calibri"/>
          <w:i/>
          <w:sz w:val="20"/>
        </w:rPr>
      </w:pPr>
      <w:r>
        <w:rPr>
          <w:rFonts w:eastAsia="Calibri"/>
          <w:i/>
          <w:sz w:val="20"/>
        </w:rPr>
        <w:t xml:space="preserve">   </w:t>
      </w:r>
      <w:r w:rsidRPr="00B9218C">
        <w:rPr>
          <w:rFonts w:eastAsia="Calibri"/>
          <w:i/>
          <w:sz w:val="20"/>
        </w:rPr>
        <w:t xml:space="preserve">- </w:t>
      </w:r>
      <w:r w:rsidR="00B9218C" w:rsidRPr="00B9218C">
        <w:rPr>
          <w:rFonts w:eastAsia="Calibri"/>
          <w:i/>
          <w:sz w:val="20"/>
        </w:rPr>
        <w:t xml:space="preserve">les modalités </w:t>
      </w:r>
      <w:r w:rsidR="00B9218C">
        <w:rPr>
          <w:rFonts w:eastAsia="Calibri"/>
          <w:i/>
          <w:sz w:val="20"/>
        </w:rPr>
        <w:t>de collecte des biodéchets (mode de collecte, fréquence, population desservie…)</w:t>
      </w:r>
      <w:r w:rsidR="001353B0">
        <w:rPr>
          <w:rFonts w:eastAsia="Calibri"/>
          <w:i/>
          <w:sz w:val="20"/>
        </w:rPr>
        <w:t> ; dans l’hypothèse où le porteur de projet propose différentes solutions techniques fonction de la typologie d’habitat ou des producteurs de biodéchets, un tableau de</w:t>
      </w:r>
      <w:r w:rsidR="00A04572">
        <w:rPr>
          <w:rFonts w:eastAsia="Calibri"/>
          <w:i/>
          <w:sz w:val="20"/>
        </w:rPr>
        <w:t xml:space="preserve"> synthèse est proposé ci-après) ;</w:t>
      </w:r>
    </w:p>
    <w:p w14:paraId="1D9DF4F1" w14:textId="05E8591F" w:rsidR="00B9218C" w:rsidRDefault="00B9218C" w:rsidP="00D55A0B">
      <w:pPr>
        <w:shd w:val="clear" w:color="auto" w:fill="D9D9D9" w:themeFill="background1" w:themeFillShade="D9"/>
        <w:ind w:left="426"/>
        <w:rPr>
          <w:rFonts w:eastAsia="Calibri"/>
          <w:i/>
          <w:sz w:val="20"/>
        </w:rPr>
      </w:pPr>
      <w:r>
        <w:rPr>
          <w:rFonts w:eastAsia="Calibri"/>
          <w:i/>
          <w:sz w:val="20"/>
        </w:rPr>
        <w:tab/>
        <w:t xml:space="preserve">- </w:t>
      </w:r>
      <w:r w:rsidR="00A66EBE">
        <w:rPr>
          <w:rFonts w:eastAsia="Calibri"/>
          <w:i/>
          <w:sz w:val="20"/>
        </w:rPr>
        <w:t>p</w:t>
      </w:r>
      <w:r w:rsidRPr="00B9218C">
        <w:rPr>
          <w:rFonts w:eastAsia="Calibri"/>
          <w:i/>
          <w:sz w:val="20"/>
        </w:rPr>
        <w:t>our la collecte des biodéchets prévue en points d’apport volontaire (PAV</w:t>
      </w:r>
      <w:r w:rsidR="00A66EBE">
        <w:rPr>
          <w:rFonts w:eastAsia="Calibri"/>
          <w:i/>
          <w:sz w:val="20"/>
        </w:rPr>
        <w:t>)</w:t>
      </w:r>
      <w:r>
        <w:rPr>
          <w:rFonts w:eastAsia="Calibri"/>
          <w:i/>
          <w:sz w:val="20"/>
        </w:rPr>
        <w:t xml:space="preserve"> : </w:t>
      </w:r>
      <w:r w:rsidRPr="00B9218C">
        <w:rPr>
          <w:rFonts w:eastAsia="Calibri"/>
          <w:i/>
          <w:sz w:val="20"/>
        </w:rPr>
        <w:t xml:space="preserve">l’implantation de </w:t>
      </w:r>
      <w:r w:rsidR="00A66EBE">
        <w:rPr>
          <w:rFonts w:eastAsia="Calibri"/>
          <w:i/>
          <w:sz w:val="20"/>
        </w:rPr>
        <w:t xml:space="preserve">           </w:t>
      </w:r>
      <w:r w:rsidRPr="00B9218C">
        <w:rPr>
          <w:rFonts w:eastAsia="Calibri"/>
          <w:i/>
          <w:sz w:val="20"/>
        </w:rPr>
        <w:t>ces points, le nombre de foyers desservis par chacun des PAV, et la distance moyenne des foyers aux PAV)</w:t>
      </w:r>
      <w:r w:rsidR="00A04572">
        <w:rPr>
          <w:rFonts w:eastAsia="Calibri"/>
          <w:i/>
          <w:sz w:val="20"/>
        </w:rPr>
        <w:t> ;</w:t>
      </w:r>
    </w:p>
    <w:p w14:paraId="6910D7D6" w14:textId="7853D7B6" w:rsidR="00A66EBE" w:rsidRPr="00A66EBE" w:rsidRDefault="00A66EBE" w:rsidP="00D55A0B">
      <w:pPr>
        <w:shd w:val="clear" w:color="auto" w:fill="D9D9D9" w:themeFill="background1" w:themeFillShade="D9"/>
        <w:ind w:left="426"/>
        <w:rPr>
          <w:rFonts w:eastAsia="Calibri"/>
          <w:i/>
          <w:sz w:val="20"/>
        </w:rPr>
      </w:pPr>
      <w:r>
        <w:rPr>
          <w:rFonts w:eastAsia="Calibri"/>
          <w:i/>
          <w:sz w:val="20"/>
        </w:rPr>
        <w:t xml:space="preserve">   - </w:t>
      </w:r>
      <w:r w:rsidRPr="00A66EBE">
        <w:rPr>
          <w:rFonts w:eastAsia="Calibri"/>
          <w:i/>
          <w:sz w:val="20"/>
        </w:rPr>
        <w:t>le taux visé de participation des ménages à la collecte séparée des biodéchets ainsi que le ratio estimé en kg des biodéchets collectés/habitant/an. La distinction déchets alimentaires / déchets verts doit impérativement être faite dans le cas où les consignes d</w:t>
      </w:r>
      <w:r w:rsidR="00A04572">
        <w:rPr>
          <w:rFonts w:eastAsia="Calibri"/>
          <w:i/>
          <w:sz w:val="20"/>
        </w:rPr>
        <w:t>e tri inclues les déchets verts ;</w:t>
      </w:r>
    </w:p>
    <w:p w14:paraId="73EBA674" w14:textId="7F32F331" w:rsidR="001353B0" w:rsidRDefault="00A66EBE" w:rsidP="00D55A0B">
      <w:pPr>
        <w:shd w:val="clear" w:color="auto" w:fill="D9D9D9" w:themeFill="background1" w:themeFillShade="D9"/>
        <w:ind w:left="426"/>
        <w:rPr>
          <w:rFonts w:eastAsia="Calibri"/>
          <w:i/>
          <w:sz w:val="20"/>
        </w:rPr>
      </w:pPr>
      <w:r w:rsidRPr="00A66EBE">
        <w:rPr>
          <w:rFonts w:eastAsia="Calibri"/>
          <w:i/>
          <w:sz w:val="20"/>
        </w:rPr>
        <w:t xml:space="preserve">   - </w:t>
      </w:r>
      <w:r w:rsidR="001353B0">
        <w:rPr>
          <w:rFonts w:eastAsia="Calibri"/>
          <w:i/>
          <w:sz w:val="20"/>
        </w:rPr>
        <w:t>l</w:t>
      </w:r>
      <w:r w:rsidRPr="00A66EBE">
        <w:rPr>
          <w:rFonts w:eastAsia="Calibri"/>
          <w:i/>
          <w:sz w:val="20"/>
        </w:rPr>
        <w:t>’exutoire des flux de biodéchets collectés séparément (plateforme de compostage, unité de méthanisation, capacité à absorber les flux supplémentaires, coût de traitement, distance à laquelle le site se situe, agréments sanitaires pour traiter des sous-produits</w:t>
      </w:r>
      <w:r w:rsidR="00A04572">
        <w:rPr>
          <w:rFonts w:eastAsia="Calibri"/>
          <w:i/>
          <w:sz w:val="20"/>
        </w:rPr>
        <w:t xml:space="preserve"> animaux dont le site dispose…) ;</w:t>
      </w:r>
    </w:p>
    <w:p w14:paraId="57C778B5" w14:textId="582045CB" w:rsidR="001353B0" w:rsidRPr="001353B0" w:rsidRDefault="001353B0" w:rsidP="00D55A0B">
      <w:pPr>
        <w:shd w:val="clear" w:color="auto" w:fill="D9D9D9" w:themeFill="background1" w:themeFillShade="D9"/>
        <w:ind w:left="426"/>
        <w:rPr>
          <w:rFonts w:eastAsia="Calibri"/>
          <w:i/>
          <w:sz w:val="20"/>
        </w:rPr>
      </w:pPr>
      <w:r w:rsidRPr="00B9218C">
        <w:rPr>
          <w:rFonts w:eastAsia="Calibri"/>
          <w:i/>
          <w:sz w:val="20"/>
        </w:rPr>
        <w:t xml:space="preserve">   - </w:t>
      </w:r>
      <w:r>
        <w:rPr>
          <w:rFonts w:eastAsia="Calibri"/>
          <w:i/>
          <w:sz w:val="20"/>
        </w:rPr>
        <w:t>l</w:t>
      </w:r>
      <w:r w:rsidRPr="00B9218C">
        <w:rPr>
          <w:rFonts w:eastAsia="Calibri"/>
          <w:i/>
          <w:sz w:val="20"/>
        </w:rPr>
        <w:t>’estimation des gisements des biodéchets (p</w:t>
      </w:r>
      <w:r>
        <w:rPr>
          <w:rFonts w:eastAsia="Calibri"/>
          <w:i/>
          <w:sz w:val="20"/>
        </w:rPr>
        <w:t>o</w:t>
      </w:r>
      <w:r w:rsidRPr="00B9218C">
        <w:rPr>
          <w:rFonts w:eastAsia="Calibri"/>
          <w:i/>
          <w:sz w:val="20"/>
        </w:rPr>
        <w:t>uvant être capté</w:t>
      </w:r>
      <w:r w:rsidR="00A04572">
        <w:rPr>
          <w:rFonts w:eastAsia="Calibri"/>
          <w:i/>
          <w:sz w:val="20"/>
        </w:rPr>
        <w:t> ;</w:t>
      </w:r>
      <w:r w:rsidRPr="00B9218C">
        <w:rPr>
          <w:rFonts w:eastAsia="Calibri"/>
          <w:i/>
          <w:sz w:val="20"/>
        </w:rPr>
        <w:t>)</w:t>
      </w:r>
    </w:p>
    <w:p w14:paraId="75D99AC8" w14:textId="589097E9" w:rsidR="00A66EBE" w:rsidRPr="00B9218C" w:rsidRDefault="00A66EBE" w:rsidP="00D55A0B">
      <w:pPr>
        <w:shd w:val="clear" w:color="auto" w:fill="D9D9D9" w:themeFill="background1" w:themeFillShade="D9"/>
        <w:ind w:left="426"/>
        <w:rPr>
          <w:rFonts w:eastAsia="Calibri"/>
          <w:i/>
          <w:sz w:val="20"/>
        </w:rPr>
      </w:pPr>
      <w:r>
        <w:rPr>
          <w:rFonts w:eastAsia="Calibri"/>
          <w:i/>
          <w:sz w:val="20"/>
        </w:rPr>
        <w:t xml:space="preserve">   - </w:t>
      </w:r>
      <w:r w:rsidRPr="00A66EBE">
        <w:rPr>
          <w:rFonts w:eastAsia="Calibri"/>
          <w:i/>
          <w:sz w:val="20"/>
        </w:rPr>
        <w:t>l’estimation chiffrée de la réduction de la part des biodéchets dans les ordures ménagères résiduelles, sui</w:t>
      </w:r>
      <w:r w:rsidR="00A04572">
        <w:rPr>
          <w:rFonts w:eastAsia="Calibri"/>
          <w:i/>
          <w:sz w:val="20"/>
        </w:rPr>
        <w:t>te à la mise en œuvre du projet ;</w:t>
      </w:r>
    </w:p>
    <w:p w14:paraId="4BBD07FF" w14:textId="7C60E09E" w:rsidR="003D56ED" w:rsidRPr="00B9218C" w:rsidRDefault="00B9218C" w:rsidP="00D55A0B">
      <w:pPr>
        <w:shd w:val="clear" w:color="auto" w:fill="D9D9D9" w:themeFill="background1" w:themeFillShade="D9"/>
        <w:ind w:left="426"/>
        <w:rPr>
          <w:rFonts w:eastAsia="Calibri"/>
          <w:i/>
          <w:sz w:val="20"/>
        </w:rPr>
      </w:pPr>
      <w:r w:rsidRPr="00B9218C">
        <w:rPr>
          <w:rFonts w:eastAsia="Calibri"/>
          <w:i/>
          <w:sz w:val="20"/>
        </w:rPr>
        <w:t xml:space="preserve">   - </w:t>
      </w:r>
      <w:r w:rsidR="003D56ED" w:rsidRPr="00B9218C">
        <w:rPr>
          <w:rFonts w:eastAsia="Calibri"/>
          <w:i/>
          <w:sz w:val="20"/>
        </w:rPr>
        <w:t xml:space="preserve">les modifications de fréquence et des tournées de collecte, suite à la mise en place de la </w:t>
      </w:r>
      <w:r w:rsidR="00A04572">
        <w:rPr>
          <w:rFonts w:eastAsia="Calibri"/>
          <w:i/>
          <w:sz w:val="20"/>
        </w:rPr>
        <w:t>collecte séparée des biodéchets ;</w:t>
      </w:r>
    </w:p>
    <w:p w14:paraId="2262ADD0" w14:textId="78F804C0" w:rsidR="003D56ED" w:rsidRDefault="003D56ED" w:rsidP="00D55A0B">
      <w:pPr>
        <w:shd w:val="clear" w:color="auto" w:fill="D9D9D9" w:themeFill="background1" w:themeFillShade="D9"/>
        <w:ind w:left="426"/>
        <w:rPr>
          <w:rFonts w:eastAsia="Calibri"/>
          <w:i/>
          <w:sz w:val="20"/>
          <w:highlight w:val="yellow"/>
        </w:rPr>
      </w:pPr>
    </w:p>
    <w:p w14:paraId="2D509F81" w14:textId="69F797B3" w:rsidR="00323EA2" w:rsidRPr="001353B0" w:rsidRDefault="001353B0" w:rsidP="00D55A0B">
      <w:pPr>
        <w:shd w:val="clear" w:color="auto" w:fill="D9D9D9" w:themeFill="background1" w:themeFillShade="D9"/>
        <w:ind w:left="426"/>
        <w:rPr>
          <w:rFonts w:eastAsia="Calibri"/>
          <w:i/>
          <w:sz w:val="20"/>
        </w:rPr>
      </w:pPr>
      <w:r>
        <w:rPr>
          <w:rFonts w:eastAsia="Calibri"/>
          <w:i/>
          <w:sz w:val="20"/>
        </w:rPr>
        <w:t>Le taux de participation et plus globalement la réussite des opérations de collecte séparée des biodéchets étant corrélé à l’effort de communication consenti par la collectivité, l’ADEME demande à ce que le porteur de projet détaille les actions de communication et de sensibilisation envisagées, ainsi que la cible de ces actions (ménages, gros producteurs, établissements de restauration scolaire…).</w:t>
      </w:r>
      <w:r w:rsidR="00A04572">
        <w:rPr>
          <w:rFonts w:eastAsia="Calibri"/>
          <w:i/>
          <w:sz w:val="20"/>
        </w:rPr>
        <w:t xml:space="preserve"> Les modalités de distribution des équipements de pré-collecte et de collecte devront également être mentionnées.</w:t>
      </w:r>
    </w:p>
    <w:p w14:paraId="408856A8" w14:textId="02E7DCA4" w:rsidR="00D90FAF" w:rsidRDefault="00D90FAF" w:rsidP="00EF4C03">
      <w:pPr>
        <w:rPr>
          <w:rFonts w:ascii="Calibri" w:eastAsia="Calibri" w:hAnsi="Calibri" w:cs="Calibri"/>
          <w:smallCaps/>
        </w:rPr>
      </w:pPr>
    </w:p>
    <w:p w14:paraId="140839E0" w14:textId="77777777" w:rsidR="00B57A24" w:rsidRDefault="00B57A24" w:rsidP="00EF4C03">
      <w:pPr>
        <w:rPr>
          <w:rFonts w:ascii="Calibri" w:eastAsia="Calibri" w:hAnsi="Calibri" w:cs="Calibri"/>
          <w:smallCaps/>
        </w:rPr>
        <w:sectPr w:rsidR="00B57A24" w:rsidSect="00D71215">
          <w:footerReference w:type="even" r:id="rId14"/>
          <w:footerReference w:type="default" r:id="rId15"/>
          <w:headerReference w:type="first" r:id="rId16"/>
          <w:footerReference w:type="first" r:id="rId17"/>
          <w:footnotePr>
            <w:numRestart w:val="eachSect"/>
          </w:footnotePr>
          <w:pgSz w:w="11907" w:h="16840" w:code="9"/>
          <w:pgMar w:top="1134" w:right="1701" w:bottom="1134"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9"/>
        <w:gridCol w:w="2137"/>
        <w:gridCol w:w="1605"/>
        <w:gridCol w:w="1605"/>
        <w:gridCol w:w="2493"/>
        <w:gridCol w:w="2851"/>
        <w:gridCol w:w="1960"/>
      </w:tblGrid>
      <w:tr w:rsidR="00D90FAF" w:rsidRPr="003D601E" w14:paraId="015ED569" w14:textId="77777777" w:rsidTr="00EF4C03">
        <w:trPr>
          <w:cantSplit/>
          <w:trHeight w:val="1191"/>
        </w:trPr>
        <w:tc>
          <w:tcPr>
            <w:tcW w:w="656" w:type="pct"/>
            <w:tcBorders>
              <w:top w:val="single" w:sz="4" w:space="0" w:color="auto"/>
              <w:left w:val="single" w:sz="4" w:space="0" w:color="auto"/>
              <w:bottom w:val="single" w:sz="4" w:space="0" w:color="auto"/>
              <w:right w:val="single" w:sz="4" w:space="0" w:color="auto"/>
            </w:tcBorders>
            <w:vAlign w:val="center"/>
            <w:hideMark/>
          </w:tcPr>
          <w:p w14:paraId="49714ACA" w14:textId="77777777" w:rsidR="00D90FAF" w:rsidRPr="00D55A0B" w:rsidRDefault="00D90FAF" w:rsidP="00C0705C">
            <w:pPr>
              <w:jc w:val="center"/>
              <w:rPr>
                <w:rFonts w:eastAsia="Calibri"/>
                <w:b/>
                <w:smallCaps/>
                <w:sz w:val="20"/>
                <w:u w:val="single"/>
              </w:rPr>
            </w:pPr>
            <w:r w:rsidRPr="00D55A0B">
              <w:rPr>
                <w:rFonts w:eastAsia="Calibri"/>
                <w:b/>
                <w:sz w:val="20"/>
                <w:u w:val="single"/>
              </w:rPr>
              <w:t>Provenance des biodéchets</w:t>
            </w:r>
          </w:p>
        </w:tc>
        <w:tc>
          <w:tcPr>
            <w:tcW w:w="734" w:type="pct"/>
            <w:tcBorders>
              <w:top w:val="single" w:sz="4" w:space="0" w:color="auto"/>
              <w:left w:val="single" w:sz="4" w:space="0" w:color="auto"/>
              <w:bottom w:val="single" w:sz="4" w:space="0" w:color="auto"/>
              <w:right w:val="single" w:sz="4" w:space="0" w:color="auto"/>
            </w:tcBorders>
            <w:vAlign w:val="center"/>
            <w:hideMark/>
          </w:tcPr>
          <w:p w14:paraId="1A4F0678" w14:textId="77777777" w:rsidR="00D90FAF" w:rsidRPr="00D55A0B" w:rsidRDefault="00D90FAF" w:rsidP="00C0705C">
            <w:pPr>
              <w:jc w:val="center"/>
              <w:rPr>
                <w:rFonts w:eastAsia="Calibri"/>
                <w:b/>
                <w:smallCaps/>
                <w:sz w:val="20"/>
                <w:u w:val="single"/>
              </w:rPr>
            </w:pPr>
            <w:r w:rsidRPr="00D55A0B">
              <w:rPr>
                <w:rFonts w:eastAsia="Calibri"/>
                <w:b/>
                <w:sz w:val="20"/>
                <w:u w:val="single"/>
              </w:rPr>
              <w:t>Scénario de collecte</w:t>
            </w:r>
          </w:p>
        </w:tc>
        <w:tc>
          <w:tcPr>
            <w:tcW w:w="551" w:type="pct"/>
            <w:tcBorders>
              <w:top w:val="single" w:sz="4" w:space="0" w:color="auto"/>
              <w:left w:val="single" w:sz="4" w:space="0" w:color="auto"/>
              <w:right w:val="single" w:sz="4" w:space="0" w:color="auto"/>
            </w:tcBorders>
            <w:vAlign w:val="center"/>
          </w:tcPr>
          <w:p w14:paraId="64B7F053" w14:textId="77777777" w:rsidR="00D90FAF" w:rsidRPr="00D55A0B" w:rsidRDefault="00D90FAF" w:rsidP="00C0705C">
            <w:pPr>
              <w:jc w:val="center"/>
              <w:rPr>
                <w:rFonts w:eastAsia="Calibri"/>
                <w:b/>
                <w:sz w:val="20"/>
                <w:u w:val="single"/>
              </w:rPr>
            </w:pPr>
            <w:r w:rsidRPr="00D55A0B">
              <w:rPr>
                <w:rFonts w:eastAsia="Calibri"/>
                <w:b/>
                <w:sz w:val="20"/>
                <w:u w:val="single"/>
              </w:rPr>
              <w:t>Consignes de tri</w:t>
            </w:r>
          </w:p>
        </w:tc>
        <w:tc>
          <w:tcPr>
            <w:tcW w:w="551" w:type="pct"/>
            <w:tcBorders>
              <w:top w:val="single" w:sz="4" w:space="0" w:color="auto"/>
              <w:left w:val="single" w:sz="4" w:space="0" w:color="auto"/>
              <w:bottom w:val="single" w:sz="4" w:space="0" w:color="auto"/>
              <w:right w:val="single" w:sz="4" w:space="0" w:color="auto"/>
            </w:tcBorders>
            <w:vAlign w:val="center"/>
            <w:hideMark/>
          </w:tcPr>
          <w:p w14:paraId="7F8B8BF8" w14:textId="77777777" w:rsidR="00D90FAF" w:rsidRPr="00D55A0B" w:rsidRDefault="00D90FAF" w:rsidP="00C0705C">
            <w:pPr>
              <w:jc w:val="center"/>
              <w:rPr>
                <w:rFonts w:eastAsia="Calibri"/>
                <w:b/>
                <w:smallCaps/>
                <w:sz w:val="20"/>
                <w:u w:val="single"/>
              </w:rPr>
            </w:pPr>
            <w:r w:rsidRPr="00D55A0B">
              <w:rPr>
                <w:rFonts w:eastAsia="Calibri"/>
                <w:b/>
                <w:sz w:val="20"/>
                <w:u w:val="single"/>
              </w:rPr>
              <w:t>Fréquence de collecte</w:t>
            </w:r>
          </w:p>
        </w:tc>
        <w:tc>
          <w:tcPr>
            <w:tcW w:w="856" w:type="pct"/>
            <w:tcBorders>
              <w:top w:val="single" w:sz="4" w:space="0" w:color="auto"/>
              <w:left w:val="single" w:sz="4" w:space="0" w:color="auto"/>
              <w:bottom w:val="single" w:sz="4" w:space="0" w:color="auto"/>
              <w:right w:val="single" w:sz="4" w:space="0" w:color="auto"/>
            </w:tcBorders>
            <w:vAlign w:val="center"/>
            <w:hideMark/>
          </w:tcPr>
          <w:p w14:paraId="2785B7E9" w14:textId="77777777" w:rsidR="00D90FAF" w:rsidRPr="00D55A0B" w:rsidRDefault="00D90FAF" w:rsidP="00C0705C">
            <w:pPr>
              <w:jc w:val="center"/>
              <w:rPr>
                <w:rFonts w:eastAsia="Calibri"/>
                <w:b/>
                <w:smallCaps/>
                <w:sz w:val="20"/>
                <w:u w:val="single"/>
              </w:rPr>
            </w:pPr>
            <w:r w:rsidRPr="00D55A0B">
              <w:rPr>
                <w:rFonts w:eastAsia="Calibri"/>
                <w:b/>
                <w:sz w:val="20"/>
                <w:u w:val="single"/>
              </w:rPr>
              <w:t>Matériel de pré-collecte et de collecte</w:t>
            </w:r>
          </w:p>
        </w:tc>
        <w:tc>
          <w:tcPr>
            <w:tcW w:w="979" w:type="pct"/>
            <w:tcBorders>
              <w:top w:val="single" w:sz="4" w:space="0" w:color="auto"/>
              <w:left w:val="single" w:sz="4" w:space="0" w:color="auto"/>
              <w:bottom w:val="single" w:sz="4" w:space="0" w:color="auto"/>
              <w:right w:val="single" w:sz="4" w:space="0" w:color="auto"/>
            </w:tcBorders>
            <w:vAlign w:val="center"/>
            <w:hideMark/>
          </w:tcPr>
          <w:p w14:paraId="4FED2136" w14:textId="77777777" w:rsidR="00D90FAF" w:rsidRPr="00D55A0B" w:rsidRDefault="00D90FAF" w:rsidP="00C0705C">
            <w:pPr>
              <w:jc w:val="center"/>
              <w:rPr>
                <w:rFonts w:eastAsia="Calibri"/>
                <w:b/>
                <w:smallCaps/>
                <w:sz w:val="20"/>
                <w:u w:val="single"/>
              </w:rPr>
            </w:pPr>
            <w:r w:rsidRPr="00D55A0B">
              <w:rPr>
                <w:rFonts w:eastAsia="Calibri"/>
                <w:b/>
                <w:sz w:val="20"/>
                <w:u w:val="single"/>
              </w:rPr>
              <w:t>Population concernée (en nb d’habitants ou de foyers desservis et en % de la population globale)</w:t>
            </w:r>
          </w:p>
        </w:tc>
        <w:tc>
          <w:tcPr>
            <w:tcW w:w="673" w:type="pct"/>
            <w:tcBorders>
              <w:top w:val="single" w:sz="4" w:space="0" w:color="auto"/>
              <w:left w:val="single" w:sz="4" w:space="0" w:color="auto"/>
              <w:bottom w:val="single" w:sz="4" w:space="0" w:color="auto"/>
              <w:right w:val="single" w:sz="4" w:space="0" w:color="auto"/>
            </w:tcBorders>
            <w:vAlign w:val="center"/>
            <w:hideMark/>
          </w:tcPr>
          <w:p w14:paraId="571FFDF7" w14:textId="77777777" w:rsidR="00D90FAF" w:rsidRPr="00D55A0B" w:rsidRDefault="00D90FAF" w:rsidP="00C0705C">
            <w:pPr>
              <w:jc w:val="center"/>
              <w:rPr>
                <w:rFonts w:eastAsia="Calibri"/>
                <w:b/>
                <w:smallCaps/>
                <w:sz w:val="20"/>
                <w:u w:val="single"/>
              </w:rPr>
            </w:pPr>
            <w:r w:rsidRPr="00D55A0B">
              <w:rPr>
                <w:rFonts w:eastAsia="Calibri"/>
                <w:b/>
                <w:sz w:val="20"/>
                <w:u w:val="single"/>
              </w:rPr>
              <w:t>Tonnage annuel collecté visé (en t et en kg/hab/an)</w:t>
            </w:r>
          </w:p>
        </w:tc>
      </w:tr>
      <w:tr w:rsidR="00D90FAF" w:rsidRPr="003D601E" w14:paraId="29F49ADC" w14:textId="77777777" w:rsidTr="00EF4C03">
        <w:trPr>
          <w:trHeight w:val="1070"/>
        </w:trPr>
        <w:tc>
          <w:tcPr>
            <w:tcW w:w="656" w:type="pct"/>
            <w:vMerge w:val="restart"/>
            <w:tcBorders>
              <w:top w:val="single" w:sz="4" w:space="0" w:color="auto"/>
              <w:left w:val="single" w:sz="4" w:space="0" w:color="auto"/>
              <w:right w:val="single" w:sz="4" w:space="0" w:color="auto"/>
            </w:tcBorders>
            <w:vAlign w:val="center"/>
            <w:hideMark/>
          </w:tcPr>
          <w:p w14:paraId="2E2DC71B" w14:textId="77777777" w:rsidR="00D90FAF" w:rsidRPr="00D55A0B" w:rsidRDefault="00D90FAF" w:rsidP="00C0705C">
            <w:pPr>
              <w:jc w:val="center"/>
              <w:rPr>
                <w:rFonts w:eastAsia="Calibri"/>
                <w:i/>
                <w:smallCaps/>
                <w:sz w:val="20"/>
              </w:rPr>
            </w:pPr>
            <w:r w:rsidRPr="00D55A0B">
              <w:rPr>
                <w:rFonts w:eastAsia="Calibri"/>
                <w:i/>
                <w:sz w:val="20"/>
              </w:rPr>
              <w:t>Ménages, habitat pavillonnaire</w:t>
            </w:r>
          </w:p>
        </w:tc>
        <w:tc>
          <w:tcPr>
            <w:tcW w:w="734" w:type="pct"/>
            <w:tcBorders>
              <w:top w:val="single" w:sz="4" w:space="0" w:color="auto"/>
              <w:left w:val="single" w:sz="4" w:space="0" w:color="auto"/>
              <w:bottom w:val="single" w:sz="4" w:space="0" w:color="auto"/>
              <w:right w:val="single" w:sz="4" w:space="0" w:color="auto"/>
            </w:tcBorders>
            <w:vAlign w:val="center"/>
            <w:hideMark/>
          </w:tcPr>
          <w:p w14:paraId="2D3C25DC" w14:textId="77777777" w:rsidR="00D90FAF" w:rsidRPr="00D55A0B" w:rsidRDefault="00D90FAF" w:rsidP="00C0705C">
            <w:pPr>
              <w:jc w:val="center"/>
              <w:rPr>
                <w:rFonts w:eastAsia="Calibri"/>
                <w:i/>
                <w:sz w:val="20"/>
              </w:rPr>
            </w:pPr>
          </w:p>
          <w:p w14:paraId="77854019" w14:textId="77777777" w:rsidR="00D90FAF" w:rsidRPr="00D55A0B" w:rsidRDefault="00D90FAF" w:rsidP="00C0705C">
            <w:pPr>
              <w:jc w:val="center"/>
              <w:rPr>
                <w:rFonts w:eastAsia="Calibri"/>
                <w:i/>
                <w:smallCaps/>
                <w:sz w:val="20"/>
              </w:rPr>
            </w:pPr>
            <w:r w:rsidRPr="00D55A0B">
              <w:rPr>
                <w:rFonts w:eastAsia="Calibri"/>
                <w:i/>
                <w:sz w:val="20"/>
              </w:rPr>
              <w:t>Collecte en PAP / en AV</w:t>
            </w:r>
          </w:p>
        </w:tc>
        <w:tc>
          <w:tcPr>
            <w:tcW w:w="551" w:type="pct"/>
            <w:tcBorders>
              <w:top w:val="single" w:sz="4" w:space="0" w:color="auto"/>
              <w:left w:val="single" w:sz="4" w:space="0" w:color="auto"/>
              <w:bottom w:val="single" w:sz="4" w:space="0" w:color="auto"/>
              <w:right w:val="single" w:sz="4" w:space="0" w:color="auto"/>
            </w:tcBorders>
            <w:vAlign w:val="center"/>
          </w:tcPr>
          <w:p w14:paraId="4DF8F91A" w14:textId="77777777" w:rsidR="00D90FAF" w:rsidRPr="00D55A0B" w:rsidRDefault="00D90FAF" w:rsidP="00C0705C">
            <w:pPr>
              <w:jc w:val="center"/>
              <w:rPr>
                <w:rFonts w:eastAsia="Calibri"/>
                <w:i/>
                <w:sz w:val="20"/>
              </w:rPr>
            </w:pPr>
            <w:r w:rsidRPr="00D55A0B">
              <w:rPr>
                <w:rFonts w:eastAsia="Calibri"/>
                <w:i/>
                <w:sz w:val="20"/>
              </w:rPr>
              <w:t>Déchets alimentaires + déchets verts</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793FF9" w14:textId="77777777" w:rsidR="00D90FAF" w:rsidRPr="00D55A0B" w:rsidRDefault="00D90FAF" w:rsidP="00C0705C">
            <w:pPr>
              <w:jc w:val="center"/>
              <w:rPr>
                <w:rFonts w:eastAsia="Calibri"/>
                <w:i/>
                <w:smallCaps/>
                <w:sz w:val="20"/>
              </w:rPr>
            </w:pPr>
            <w:r w:rsidRPr="00D55A0B">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3D981204" w14:textId="77777777" w:rsidR="00D90FAF" w:rsidRPr="00D55A0B" w:rsidRDefault="00D90FAF" w:rsidP="00C0705C">
            <w:pPr>
              <w:jc w:val="center"/>
              <w:rPr>
                <w:rFonts w:eastAsia="Calibri"/>
                <w:i/>
                <w:smallCaps/>
                <w:sz w:val="20"/>
              </w:rPr>
            </w:pPr>
            <w:r w:rsidRPr="00D55A0B">
              <w:rPr>
                <w:rFonts w:eastAsia="Calibri"/>
                <w:i/>
                <w:sz w:val="20"/>
              </w:rPr>
              <w:t>Bac 80 L, bioseaux de 7 L</w:t>
            </w:r>
          </w:p>
        </w:tc>
        <w:tc>
          <w:tcPr>
            <w:tcW w:w="979" w:type="pct"/>
            <w:tcBorders>
              <w:top w:val="single" w:sz="4" w:space="0" w:color="auto"/>
              <w:left w:val="single" w:sz="4" w:space="0" w:color="auto"/>
              <w:bottom w:val="single" w:sz="4" w:space="0" w:color="auto"/>
              <w:right w:val="single" w:sz="4" w:space="0" w:color="auto"/>
            </w:tcBorders>
            <w:vAlign w:val="center"/>
          </w:tcPr>
          <w:p w14:paraId="0DF80623"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F1028A7" w14:textId="77777777" w:rsidR="00D90FAF" w:rsidRPr="00D55A0B" w:rsidRDefault="00D90FAF" w:rsidP="00C0705C">
            <w:pPr>
              <w:jc w:val="center"/>
              <w:rPr>
                <w:rFonts w:eastAsia="Calibri"/>
                <w:smallCaps/>
              </w:rPr>
            </w:pPr>
          </w:p>
        </w:tc>
      </w:tr>
      <w:tr w:rsidR="00D90FAF" w:rsidRPr="003D601E" w14:paraId="5B0B133F" w14:textId="77777777" w:rsidTr="00EF4C03">
        <w:trPr>
          <w:trHeight w:val="850"/>
        </w:trPr>
        <w:tc>
          <w:tcPr>
            <w:tcW w:w="656" w:type="pct"/>
            <w:vMerge/>
            <w:tcBorders>
              <w:left w:val="single" w:sz="4" w:space="0" w:color="auto"/>
              <w:bottom w:val="single" w:sz="4" w:space="0" w:color="auto"/>
              <w:right w:val="single" w:sz="4" w:space="0" w:color="auto"/>
            </w:tcBorders>
            <w:vAlign w:val="center"/>
          </w:tcPr>
          <w:p w14:paraId="27E5BE11" w14:textId="77777777" w:rsidR="00D90FAF" w:rsidRPr="00D55A0B" w:rsidRDefault="00D90FAF" w:rsidP="00C0705C">
            <w:pPr>
              <w:rPr>
                <w:rFonts w:eastAsia="Calibri"/>
                <w:i/>
                <w:smallCaps/>
                <w:sz w:val="20"/>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3B96B57" w14:textId="77777777" w:rsidR="00D90FAF" w:rsidRPr="00D55A0B" w:rsidRDefault="00D90FAF" w:rsidP="00C0705C">
            <w:pPr>
              <w:jc w:val="center"/>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6B57C849" w14:textId="77777777" w:rsidR="00D90FAF" w:rsidRPr="00D55A0B" w:rsidRDefault="00D90FAF" w:rsidP="00C0705C">
            <w:pPr>
              <w:jc w:val="center"/>
              <w:rPr>
                <w:rFonts w:eastAsia="Calibri"/>
                <w:i/>
                <w:sz w:val="20"/>
              </w:rPr>
            </w:pPr>
            <w:r w:rsidRPr="00D55A0B">
              <w:rPr>
                <w:rFonts w:eastAsia="Calibri"/>
                <w:i/>
                <w:sz w:val="20"/>
              </w:rPr>
              <w:t>Déchets alimentaires uniquement</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AB9700" w14:textId="77777777" w:rsidR="00D90FAF" w:rsidRPr="00D55A0B" w:rsidRDefault="00D90FAF" w:rsidP="00C0705C">
            <w:pPr>
              <w:jc w:val="center"/>
              <w:rPr>
                <w:rFonts w:eastAsia="Calibri"/>
                <w:i/>
                <w:smallCaps/>
                <w:sz w:val="20"/>
              </w:rPr>
            </w:pPr>
            <w:r w:rsidRPr="00D55A0B">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4ECCA5DA" w14:textId="77777777" w:rsidR="00D90FAF" w:rsidRPr="00D55A0B" w:rsidRDefault="00D90FAF" w:rsidP="00C0705C">
            <w:pPr>
              <w:jc w:val="center"/>
              <w:rPr>
                <w:rFonts w:eastAsia="Calibri"/>
                <w:i/>
                <w:smallCaps/>
                <w:sz w:val="20"/>
              </w:rPr>
            </w:pPr>
            <w:r w:rsidRPr="00D55A0B">
              <w:rPr>
                <w:rFonts w:eastAsia="Calibri"/>
                <w:i/>
                <w:sz w:val="20"/>
              </w:rPr>
              <w:t>Bac 80 L, bioseaux et/ou sacs biodégradables</w:t>
            </w:r>
          </w:p>
        </w:tc>
        <w:tc>
          <w:tcPr>
            <w:tcW w:w="979" w:type="pct"/>
            <w:tcBorders>
              <w:top w:val="single" w:sz="4" w:space="0" w:color="auto"/>
              <w:left w:val="single" w:sz="4" w:space="0" w:color="auto"/>
              <w:bottom w:val="single" w:sz="4" w:space="0" w:color="auto"/>
              <w:right w:val="single" w:sz="4" w:space="0" w:color="auto"/>
            </w:tcBorders>
            <w:vAlign w:val="center"/>
          </w:tcPr>
          <w:p w14:paraId="1C0387A5"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E778A8D" w14:textId="77777777" w:rsidR="00D90FAF" w:rsidRPr="00D55A0B" w:rsidRDefault="00D90FAF" w:rsidP="00C0705C">
            <w:pPr>
              <w:jc w:val="center"/>
              <w:rPr>
                <w:rFonts w:eastAsia="Calibri"/>
                <w:smallCaps/>
              </w:rPr>
            </w:pPr>
          </w:p>
        </w:tc>
      </w:tr>
      <w:tr w:rsidR="00D90FAF" w:rsidRPr="003D601E" w14:paraId="2393F40C" w14:textId="77777777" w:rsidTr="00EF4C03">
        <w:trPr>
          <w:trHeight w:val="907"/>
        </w:trPr>
        <w:tc>
          <w:tcPr>
            <w:tcW w:w="656" w:type="pct"/>
            <w:tcBorders>
              <w:top w:val="single" w:sz="4" w:space="0" w:color="auto"/>
              <w:left w:val="single" w:sz="4" w:space="0" w:color="auto"/>
              <w:bottom w:val="single" w:sz="4" w:space="0" w:color="auto"/>
              <w:right w:val="single" w:sz="4" w:space="0" w:color="auto"/>
            </w:tcBorders>
            <w:vAlign w:val="center"/>
            <w:hideMark/>
          </w:tcPr>
          <w:p w14:paraId="52EE316D" w14:textId="77777777" w:rsidR="00D90FAF" w:rsidRPr="00D55A0B" w:rsidRDefault="00D90FAF" w:rsidP="00C0705C">
            <w:pPr>
              <w:jc w:val="center"/>
              <w:rPr>
                <w:rFonts w:eastAsia="Calibri"/>
                <w:i/>
                <w:smallCaps/>
                <w:sz w:val="20"/>
              </w:rPr>
            </w:pPr>
            <w:r w:rsidRPr="00D55A0B">
              <w:rPr>
                <w:rFonts w:eastAsia="Calibri"/>
                <w:i/>
                <w:sz w:val="20"/>
              </w:rPr>
              <w:t>Ménages, habitat vertical</w:t>
            </w:r>
          </w:p>
        </w:tc>
        <w:tc>
          <w:tcPr>
            <w:tcW w:w="734" w:type="pct"/>
            <w:tcBorders>
              <w:top w:val="single" w:sz="4" w:space="0" w:color="auto"/>
              <w:left w:val="single" w:sz="4" w:space="0" w:color="auto"/>
              <w:bottom w:val="single" w:sz="4" w:space="0" w:color="auto"/>
              <w:right w:val="single" w:sz="4" w:space="0" w:color="auto"/>
            </w:tcBorders>
            <w:vAlign w:val="center"/>
            <w:hideMark/>
          </w:tcPr>
          <w:p w14:paraId="16EAFEC3" w14:textId="77777777" w:rsidR="00D90FAF" w:rsidRPr="00D55A0B" w:rsidRDefault="00D90FAF" w:rsidP="00C0705C">
            <w:pPr>
              <w:jc w:val="center"/>
              <w:rPr>
                <w:rFonts w:eastAsia="Calibri"/>
                <w:i/>
                <w:smallCaps/>
                <w:sz w:val="20"/>
              </w:rPr>
            </w:pPr>
            <w:r w:rsidRPr="00D55A0B">
              <w:rPr>
                <w:rFonts w:eastAsia="Calibri"/>
                <w:i/>
                <w:sz w:val="20"/>
              </w:rPr>
              <w:t>Collecte en apport volontaire</w:t>
            </w:r>
          </w:p>
        </w:tc>
        <w:tc>
          <w:tcPr>
            <w:tcW w:w="551" w:type="pct"/>
            <w:tcBorders>
              <w:top w:val="single" w:sz="4" w:space="0" w:color="auto"/>
              <w:left w:val="single" w:sz="4" w:space="0" w:color="auto"/>
              <w:bottom w:val="single" w:sz="4" w:space="0" w:color="auto"/>
              <w:right w:val="single" w:sz="4" w:space="0" w:color="auto"/>
            </w:tcBorders>
            <w:vAlign w:val="center"/>
          </w:tcPr>
          <w:p w14:paraId="503C4259" w14:textId="77777777" w:rsidR="00D90FAF" w:rsidRPr="00D55A0B" w:rsidRDefault="00D90FAF" w:rsidP="00C0705C">
            <w:pPr>
              <w:jc w:val="center"/>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2CA436C" w14:textId="77777777" w:rsidR="00D90FAF" w:rsidRPr="00D55A0B" w:rsidRDefault="00D90FAF" w:rsidP="00C0705C">
            <w:pPr>
              <w:jc w:val="center"/>
              <w:rPr>
                <w:rFonts w:eastAsia="Calibri"/>
                <w:i/>
                <w:smallCaps/>
                <w:sz w:val="20"/>
              </w:rPr>
            </w:pPr>
            <w:r w:rsidRPr="00D55A0B">
              <w:rPr>
                <w:rFonts w:eastAsia="Calibri"/>
                <w:i/>
                <w:sz w:val="20"/>
              </w:rPr>
              <w:t>-</w:t>
            </w:r>
          </w:p>
        </w:tc>
        <w:tc>
          <w:tcPr>
            <w:tcW w:w="856" w:type="pct"/>
            <w:tcBorders>
              <w:top w:val="single" w:sz="4" w:space="0" w:color="auto"/>
              <w:left w:val="single" w:sz="4" w:space="0" w:color="auto"/>
              <w:bottom w:val="single" w:sz="4" w:space="0" w:color="auto"/>
              <w:right w:val="single" w:sz="4" w:space="0" w:color="auto"/>
            </w:tcBorders>
            <w:vAlign w:val="center"/>
            <w:hideMark/>
          </w:tcPr>
          <w:p w14:paraId="14896014" w14:textId="77777777" w:rsidR="00D90FAF" w:rsidRPr="00D55A0B" w:rsidRDefault="00D90FAF" w:rsidP="00C0705C">
            <w:pPr>
              <w:jc w:val="center"/>
              <w:rPr>
                <w:rFonts w:eastAsia="Calibri"/>
                <w:i/>
                <w:smallCaps/>
                <w:sz w:val="20"/>
              </w:rPr>
            </w:pPr>
            <w:r w:rsidRPr="00D55A0B">
              <w:rPr>
                <w:rFonts w:eastAsia="Calibri"/>
                <w:i/>
                <w:sz w:val="20"/>
              </w:rPr>
              <w:t>Conteneurs enterrés + sacs biodégradables pré-collecte</w:t>
            </w:r>
          </w:p>
        </w:tc>
        <w:tc>
          <w:tcPr>
            <w:tcW w:w="979" w:type="pct"/>
            <w:tcBorders>
              <w:top w:val="single" w:sz="4" w:space="0" w:color="auto"/>
              <w:left w:val="single" w:sz="4" w:space="0" w:color="auto"/>
              <w:bottom w:val="single" w:sz="4" w:space="0" w:color="auto"/>
              <w:right w:val="single" w:sz="4" w:space="0" w:color="auto"/>
            </w:tcBorders>
            <w:vAlign w:val="center"/>
          </w:tcPr>
          <w:p w14:paraId="75378A92"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ECC02CA" w14:textId="77777777" w:rsidR="00D90FAF" w:rsidRPr="00D55A0B" w:rsidRDefault="00D90FAF" w:rsidP="00C0705C">
            <w:pPr>
              <w:jc w:val="center"/>
              <w:rPr>
                <w:rFonts w:eastAsia="Calibri"/>
                <w:smallCaps/>
              </w:rPr>
            </w:pPr>
          </w:p>
        </w:tc>
      </w:tr>
      <w:tr w:rsidR="00D90FAF" w:rsidRPr="003D601E" w14:paraId="053BF561" w14:textId="77777777" w:rsidTr="00EF4C03">
        <w:trPr>
          <w:trHeight w:val="1644"/>
        </w:trPr>
        <w:tc>
          <w:tcPr>
            <w:tcW w:w="656" w:type="pct"/>
            <w:tcBorders>
              <w:top w:val="single" w:sz="4" w:space="0" w:color="auto"/>
              <w:left w:val="single" w:sz="4" w:space="0" w:color="auto"/>
              <w:bottom w:val="single" w:sz="4" w:space="0" w:color="auto"/>
              <w:right w:val="single" w:sz="4" w:space="0" w:color="auto"/>
            </w:tcBorders>
            <w:vAlign w:val="center"/>
            <w:hideMark/>
          </w:tcPr>
          <w:p w14:paraId="7E064327" w14:textId="77777777" w:rsidR="00D90FAF" w:rsidRPr="00D55A0B" w:rsidRDefault="00D90FAF" w:rsidP="00C0705C">
            <w:pPr>
              <w:jc w:val="center"/>
              <w:rPr>
                <w:rFonts w:eastAsia="Calibri"/>
                <w:i/>
                <w:sz w:val="20"/>
              </w:rPr>
            </w:pPr>
            <w:r w:rsidRPr="00D55A0B">
              <w:rPr>
                <w:rFonts w:eastAsia="Calibri"/>
                <w:i/>
                <w:sz w:val="20"/>
              </w:rPr>
              <w:t>Petits producteurs hors ménages (petits commerces, crèches, …)</w:t>
            </w:r>
          </w:p>
          <w:p w14:paraId="514B245B" w14:textId="77777777" w:rsidR="00D90FAF" w:rsidRPr="00D55A0B" w:rsidRDefault="00D90FAF" w:rsidP="00C0705C">
            <w:pPr>
              <w:jc w:val="center"/>
              <w:rPr>
                <w:rFonts w:eastAsia="Calibri"/>
                <w:i/>
                <w:smallCaps/>
                <w:sz w:val="20"/>
              </w:rPr>
            </w:pPr>
            <w:r w:rsidRPr="00D55A0B">
              <w:rPr>
                <w:rFonts w:eastAsia="Calibri"/>
                <w:i/>
                <w:sz w:val="20"/>
              </w:rPr>
              <w:t>(production &lt; 10t/an)</w:t>
            </w:r>
          </w:p>
        </w:tc>
        <w:tc>
          <w:tcPr>
            <w:tcW w:w="734" w:type="pct"/>
            <w:tcBorders>
              <w:top w:val="single" w:sz="4" w:space="0" w:color="auto"/>
              <w:left w:val="single" w:sz="4" w:space="0" w:color="auto"/>
              <w:bottom w:val="single" w:sz="4" w:space="0" w:color="auto"/>
              <w:right w:val="single" w:sz="4" w:space="0" w:color="auto"/>
            </w:tcBorders>
            <w:vAlign w:val="center"/>
            <w:hideMark/>
          </w:tcPr>
          <w:p w14:paraId="4ABE9432" w14:textId="77777777" w:rsidR="00D90FAF" w:rsidRPr="00D55A0B" w:rsidRDefault="00D90FAF" w:rsidP="00C0705C">
            <w:pPr>
              <w:jc w:val="center"/>
              <w:rPr>
                <w:rFonts w:eastAsia="Calibri"/>
                <w:i/>
                <w:smallCaps/>
                <w:sz w:val="20"/>
              </w:rPr>
            </w:pPr>
            <w:r w:rsidRPr="00D55A0B">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0C48138A" w14:textId="77777777" w:rsidR="00D90FAF" w:rsidRPr="00D55A0B" w:rsidRDefault="00D90FAF" w:rsidP="00C0705C">
            <w:pPr>
              <w:jc w:val="center"/>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42252A6" w14:textId="77777777" w:rsidR="00D90FAF" w:rsidRPr="00D55A0B" w:rsidRDefault="00D90FAF" w:rsidP="00C0705C">
            <w:pPr>
              <w:jc w:val="center"/>
              <w:rPr>
                <w:rFonts w:eastAsia="Calibri"/>
                <w:i/>
                <w:smallCaps/>
                <w:sz w:val="20"/>
              </w:rPr>
            </w:pPr>
            <w:r w:rsidRPr="00D55A0B">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73C98903" w14:textId="77777777" w:rsidR="00D90FAF" w:rsidRPr="00D55A0B" w:rsidRDefault="00D90FAF" w:rsidP="00C0705C">
            <w:pPr>
              <w:jc w:val="center"/>
              <w:rPr>
                <w:rFonts w:eastAsia="Calibri"/>
                <w:i/>
                <w:smallCaps/>
                <w:sz w:val="20"/>
              </w:rPr>
            </w:pPr>
            <w:r w:rsidRPr="00D55A0B">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59A28B6"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61881E4" w14:textId="77777777" w:rsidR="00D90FAF" w:rsidRPr="00D55A0B" w:rsidRDefault="00D90FAF" w:rsidP="00C0705C">
            <w:pPr>
              <w:jc w:val="center"/>
              <w:rPr>
                <w:rFonts w:eastAsia="Calibri"/>
                <w:smallCaps/>
              </w:rPr>
            </w:pPr>
          </w:p>
        </w:tc>
      </w:tr>
      <w:tr w:rsidR="00D90FAF" w:rsidRPr="003D601E" w14:paraId="26C11E35" w14:textId="77777777" w:rsidTr="00EF4C03">
        <w:trPr>
          <w:trHeight w:val="2041"/>
        </w:trPr>
        <w:tc>
          <w:tcPr>
            <w:tcW w:w="656" w:type="pct"/>
            <w:tcBorders>
              <w:top w:val="single" w:sz="4" w:space="0" w:color="auto"/>
              <w:left w:val="single" w:sz="4" w:space="0" w:color="auto"/>
              <w:bottom w:val="single" w:sz="4" w:space="0" w:color="auto"/>
              <w:right w:val="single" w:sz="4" w:space="0" w:color="auto"/>
            </w:tcBorders>
            <w:vAlign w:val="center"/>
            <w:hideMark/>
          </w:tcPr>
          <w:p w14:paraId="68412CC7" w14:textId="77777777" w:rsidR="00D90FAF" w:rsidRPr="00D55A0B" w:rsidRDefault="00D90FAF" w:rsidP="00C0705C">
            <w:pPr>
              <w:jc w:val="center"/>
              <w:rPr>
                <w:rFonts w:eastAsia="Calibri"/>
                <w:i/>
                <w:sz w:val="20"/>
              </w:rPr>
            </w:pPr>
            <w:r w:rsidRPr="00D55A0B">
              <w:rPr>
                <w:rFonts w:eastAsia="Calibri"/>
                <w:i/>
                <w:sz w:val="20"/>
              </w:rPr>
              <w:t>Moyens et gros producteurs hors ménages (GMS, restauration d’entreprise, …)</w:t>
            </w:r>
            <w:r w:rsidRPr="00D55A0B">
              <w:rPr>
                <w:rStyle w:val="Appelnotedebasdep"/>
                <w:rFonts w:eastAsia="Calibri"/>
                <w:i/>
                <w:sz w:val="20"/>
              </w:rPr>
              <w:footnoteReference w:id="2"/>
            </w:r>
          </w:p>
          <w:p w14:paraId="275FC462" w14:textId="77777777" w:rsidR="00D90FAF" w:rsidRPr="00D55A0B" w:rsidRDefault="00D90FAF" w:rsidP="00C0705C">
            <w:pPr>
              <w:jc w:val="center"/>
              <w:rPr>
                <w:rFonts w:eastAsia="Calibri"/>
                <w:i/>
                <w:smallCaps/>
                <w:sz w:val="20"/>
              </w:rPr>
            </w:pPr>
            <w:r w:rsidRPr="00D55A0B">
              <w:rPr>
                <w:rFonts w:eastAsia="Calibri"/>
                <w:i/>
                <w:sz w:val="20"/>
              </w:rPr>
              <w:t>(production &gt; 10 t/an)</w:t>
            </w:r>
          </w:p>
        </w:tc>
        <w:tc>
          <w:tcPr>
            <w:tcW w:w="734" w:type="pct"/>
            <w:tcBorders>
              <w:top w:val="single" w:sz="4" w:space="0" w:color="auto"/>
              <w:left w:val="single" w:sz="4" w:space="0" w:color="auto"/>
              <w:bottom w:val="single" w:sz="4" w:space="0" w:color="auto"/>
              <w:right w:val="single" w:sz="4" w:space="0" w:color="auto"/>
            </w:tcBorders>
            <w:vAlign w:val="center"/>
            <w:hideMark/>
          </w:tcPr>
          <w:p w14:paraId="1FFDA145" w14:textId="77777777" w:rsidR="00D90FAF" w:rsidRPr="00D55A0B" w:rsidRDefault="00D90FAF" w:rsidP="00C0705C">
            <w:pPr>
              <w:jc w:val="center"/>
              <w:rPr>
                <w:rFonts w:eastAsia="Calibri"/>
                <w:i/>
                <w:smallCaps/>
                <w:sz w:val="20"/>
              </w:rPr>
            </w:pPr>
            <w:r w:rsidRPr="00D55A0B">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60209A59" w14:textId="77777777" w:rsidR="00D90FAF" w:rsidRPr="00D55A0B" w:rsidRDefault="00D90FAF" w:rsidP="00C0705C">
            <w:pPr>
              <w:jc w:val="center"/>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5DCE30B5" w14:textId="77777777" w:rsidR="00D90FAF" w:rsidRPr="00D55A0B" w:rsidRDefault="00D90FAF" w:rsidP="00C0705C">
            <w:pPr>
              <w:jc w:val="center"/>
              <w:rPr>
                <w:rFonts w:eastAsia="Calibri"/>
                <w:i/>
                <w:smallCaps/>
                <w:sz w:val="20"/>
              </w:rPr>
            </w:pPr>
            <w:r w:rsidRPr="00D55A0B">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4A2F6A91" w14:textId="77777777" w:rsidR="00D90FAF" w:rsidRPr="00D55A0B" w:rsidRDefault="00D90FAF" w:rsidP="00C0705C">
            <w:pPr>
              <w:jc w:val="center"/>
              <w:rPr>
                <w:rFonts w:eastAsia="Calibri"/>
                <w:i/>
                <w:smallCaps/>
                <w:sz w:val="20"/>
              </w:rPr>
            </w:pPr>
            <w:r w:rsidRPr="00D55A0B">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8181C36"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FFF0DCB" w14:textId="77777777" w:rsidR="00D90FAF" w:rsidRPr="00D55A0B" w:rsidRDefault="00D90FAF" w:rsidP="00C0705C">
            <w:pPr>
              <w:jc w:val="center"/>
              <w:rPr>
                <w:rFonts w:eastAsia="Calibri"/>
                <w:smallCaps/>
              </w:rPr>
            </w:pPr>
          </w:p>
        </w:tc>
      </w:tr>
      <w:tr w:rsidR="00D90FAF" w:rsidRPr="003D601E" w14:paraId="4491EC5E" w14:textId="77777777" w:rsidTr="00EF4C03">
        <w:trPr>
          <w:trHeight w:val="1077"/>
        </w:trPr>
        <w:tc>
          <w:tcPr>
            <w:tcW w:w="656" w:type="pct"/>
            <w:tcBorders>
              <w:top w:val="single" w:sz="4" w:space="0" w:color="auto"/>
              <w:left w:val="single" w:sz="4" w:space="0" w:color="auto"/>
              <w:bottom w:val="single" w:sz="4" w:space="0" w:color="auto"/>
              <w:right w:val="single" w:sz="4" w:space="0" w:color="auto"/>
            </w:tcBorders>
            <w:vAlign w:val="center"/>
          </w:tcPr>
          <w:p w14:paraId="59B09BAA" w14:textId="77777777" w:rsidR="00D90FAF" w:rsidRPr="00D55A0B" w:rsidRDefault="00D90FAF" w:rsidP="00C0705C">
            <w:pPr>
              <w:jc w:val="center"/>
              <w:rPr>
                <w:rFonts w:eastAsia="Calibri"/>
                <w:i/>
                <w:sz w:val="20"/>
              </w:rPr>
            </w:pPr>
            <w:r w:rsidRPr="00D55A0B">
              <w:rPr>
                <w:rFonts w:eastAsia="Calibri"/>
                <w:i/>
                <w:sz w:val="20"/>
              </w:rPr>
              <w:t>Ecarts</w:t>
            </w:r>
          </w:p>
        </w:tc>
        <w:tc>
          <w:tcPr>
            <w:tcW w:w="734" w:type="pct"/>
            <w:tcBorders>
              <w:top w:val="single" w:sz="4" w:space="0" w:color="auto"/>
              <w:left w:val="single" w:sz="4" w:space="0" w:color="auto"/>
              <w:bottom w:val="single" w:sz="4" w:space="0" w:color="auto"/>
              <w:right w:val="single" w:sz="4" w:space="0" w:color="auto"/>
            </w:tcBorders>
            <w:vAlign w:val="center"/>
          </w:tcPr>
          <w:p w14:paraId="67509C60" w14:textId="77777777" w:rsidR="00D90FAF" w:rsidRPr="00D55A0B" w:rsidRDefault="00D90FAF" w:rsidP="00C0705C">
            <w:pPr>
              <w:jc w:val="center"/>
              <w:rPr>
                <w:rFonts w:eastAsia="Calibri"/>
                <w:i/>
                <w:sz w:val="20"/>
              </w:rPr>
            </w:pPr>
            <w:r w:rsidRPr="00D55A0B">
              <w:rPr>
                <w:rFonts w:eastAsia="Calibri"/>
                <w:i/>
                <w:sz w:val="20"/>
              </w:rPr>
              <w:t>Mise à disposition de composteurs individuels ou collectifs</w:t>
            </w:r>
          </w:p>
        </w:tc>
        <w:tc>
          <w:tcPr>
            <w:tcW w:w="551" w:type="pct"/>
            <w:tcBorders>
              <w:top w:val="single" w:sz="4" w:space="0" w:color="auto"/>
              <w:left w:val="single" w:sz="4" w:space="0" w:color="auto"/>
              <w:bottom w:val="single" w:sz="4" w:space="0" w:color="auto"/>
              <w:right w:val="single" w:sz="4" w:space="0" w:color="auto"/>
            </w:tcBorders>
            <w:vAlign w:val="center"/>
          </w:tcPr>
          <w:p w14:paraId="1A8C03FE" w14:textId="77777777" w:rsidR="00D90FAF" w:rsidRPr="00D55A0B" w:rsidRDefault="00D90FAF" w:rsidP="00C0705C">
            <w:pPr>
              <w:jc w:val="center"/>
              <w:rPr>
                <w:rFonts w:eastAsia="Calibri"/>
                <w:i/>
                <w:sz w:val="20"/>
              </w:rPr>
            </w:pPr>
            <w:r w:rsidRPr="00D55A0B">
              <w:rPr>
                <w:rFonts w:eastAsia="Calibri"/>
                <w:i/>
                <w:sz w:val="20"/>
              </w:rPr>
              <w:t>Déchets alimentaires et déchets verts</w:t>
            </w:r>
          </w:p>
        </w:tc>
        <w:tc>
          <w:tcPr>
            <w:tcW w:w="551" w:type="pct"/>
            <w:tcBorders>
              <w:top w:val="single" w:sz="4" w:space="0" w:color="auto"/>
              <w:left w:val="single" w:sz="4" w:space="0" w:color="auto"/>
              <w:bottom w:val="single" w:sz="4" w:space="0" w:color="auto"/>
              <w:right w:val="single" w:sz="4" w:space="0" w:color="auto"/>
            </w:tcBorders>
            <w:vAlign w:val="center"/>
          </w:tcPr>
          <w:p w14:paraId="0881D715" w14:textId="77777777" w:rsidR="00D90FAF" w:rsidRPr="00D55A0B" w:rsidRDefault="00D90FAF" w:rsidP="00C0705C">
            <w:pPr>
              <w:jc w:val="center"/>
              <w:rPr>
                <w:rFonts w:eastAsia="Calibri"/>
                <w:i/>
                <w:sz w:val="20"/>
              </w:rPr>
            </w:pPr>
          </w:p>
        </w:tc>
        <w:tc>
          <w:tcPr>
            <w:tcW w:w="856" w:type="pct"/>
            <w:tcBorders>
              <w:top w:val="single" w:sz="4" w:space="0" w:color="auto"/>
              <w:left w:val="single" w:sz="4" w:space="0" w:color="auto"/>
              <w:bottom w:val="single" w:sz="4" w:space="0" w:color="auto"/>
              <w:right w:val="single" w:sz="4" w:space="0" w:color="auto"/>
            </w:tcBorders>
            <w:vAlign w:val="center"/>
          </w:tcPr>
          <w:p w14:paraId="7824EFC1" w14:textId="77777777" w:rsidR="00D90FAF" w:rsidRPr="00D55A0B" w:rsidRDefault="00D90FAF" w:rsidP="00C0705C">
            <w:pPr>
              <w:jc w:val="center"/>
              <w:rPr>
                <w:rFonts w:eastAsia="Calibri"/>
                <w:i/>
                <w:sz w:val="20"/>
              </w:rPr>
            </w:pPr>
            <w:r w:rsidRPr="00D55A0B">
              <w:rPr>
                <w:rFonts w:eastAsia="Calibri"/>
                <w:i/>
                <w:sz w:val="20"/>
              </w:rPr>
              <w:t>Bioseaux de 7 L – composteurs de 400 L</w:t>
            </w:r>
          </w:p>
        </w:tc>
        <w:tc>
          <w:tcPr>
            <w:tcW w:w="979" w:type="pct"/>
            <w:tcBorders>
              <w:top w:val="single" w:sz="4" w:space="0" w:color="auto"/>
              <w:left w:val="single" w:sz="4" w:space="0" w:color="auto"/>
              <w:bottom w:val="single" w:sz="4" w:space="0" w:color="auto"/>
              <w:right w:val="single" w:sz="4" w:space="0" w:color="auto"/>
            </w:tcBorders>
            <w:vAlign w:val="center"/>
          </w:tcPr>
          <w:p w14:paraId="3C0EC8FB" w14:textId="77777777" w:rsidR="00D90FAF" w:rsidRPr="00D55A0B" w:rsidRDefault="00D90FAF" w:rsidP="00C0705C">
            <w:pPr>
              <w:jc w:val="center"/>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1E41276B" w14:textId="77777777" w:rsidR="00D90FAF" w:rsidRPr="00D55A0B" w:rsidRDefault="00D90FAF" w:rsidP="00C0705C">
            <w:pPr>
              <w:jc w:val="center"/>
              <w:rPr>
                <w:rFonts w:eastAsia="Calibri"/>
                <w:smallCaps/>
              </w:rPr>
            </w:pPr>
          </w:p>
        </w:tc>
      </w:tr>
    </w:tbl>
    <w:p w14:paraId="760A65DA" w14:textId="77777777" w:rsidR="00D90FAF" w:rsidRDefault="00D90FAF" w:rsidP="00EF4C03">
      <w:pPr>
        <w:rPr>
          <w:lang w:eastAsia="en-US"/>
        </w:rPr>
        <w:sectPr w:rsidR="00D90FAF" w:rsidSect="00A04572">
          <w:pgSz w:w="16838" w:h="11906" w:orient="landscape" w:code="9"/>
          <w:pgMar w:top="1134" w:right="1134" w:bottom="1134" w:left="1134" w:header="709" w:footer="709" w:gutter="0"/>
          <w:cols w:space="708"/>
          <w:titlePg/>
          <w:docGrid w:linePitch="360"/>
        </w:sectPr>
      </w:pPr>
    </w:p>
    <w:p w14:paraId="4467C695" w14:textId="46DDA546" w:rsidR="00B57A24" w:rsidRPr="004F65B0" w:rsidRDefault="00B57A24" w:rsidP="00B57A24">
      <w:pPr>
        <w:pStyle w:val="Titre2"/>
        <w:rPr>
          <w:rFonts w:eastAsia="Calibri"/>
          <w:b/>
          <w:smallCaps/>
        </w:rPr>
      </w:pPr>
      <w:bookmarkStart w:id="14" w:name="_Toc531076512"/>
      <w:r w:rsidRPr="004F65B0">
        <w:rPr>
          <w:rFonts w:eastAsia="Calibri"/>
          <w:b/>
        </w:rPr>
        <w:t>Moyens humains et matériels déployés</w:t>
      </w:r>
      <w:bookmarkEnd w:id="14"/>
    </w:p>
    <w:p w14:paraId="5C3A1D77" w14:textId="77777777" w:rsidR="00B57A24" w:rsidRDefault="00B57A24" w:rsidP="00B57A24">
      <w:pPr>
        <w:pStyle w:val="Paragraphedeliste"/>
        <w:shd w:val="clear" w:color="auto" w:fill="D9D9D9" w:themeFill="background1" w:themeFillShade="D9"/>
        <w:ind w:left="426"/>
        <w:contextualSpacing w:val="0"/>
        <w:jc w:val="left"/>
        <w:rPr>
          <w:rFonts w:eastAsia="Calibri"/>
          <w:i/>
          <w:sz w:val="20"/>
        </w:rPr>
      </w:pPr>
      <w:r w:rsidRPr="00F25A1C">
        <w:rPr>
          <w:rFonts w:eastAsia="Calibri"/>
          <w:i/>
          <w:sz w:val="20"/>
        </w:rPr>
        <w:t>Les moyens matériels et humains nécessaires pour la pré-collecte et la collecte des biodéchets sont à planifier et à décrire dès ce stade du projet.</w:t>
      </w:r>
      <w:r>
        <w:rPr>
          <w:rFonts w:eastAsia="Calibri"/>
          <w:i/>
          <w:sz w:val="20"/>
        </w:rPr>
        <w:t xml:space="preserve"> Devront donc être précisé :</w:t>
      </w:r>
    </w:p>
    <w:p w14:paraId="3C89482E" w14:textId="77777777" w:rsidR="00B57A24" w:rsidRDefault="00B57A24" w:rsidP="00B57A24">
      <w:pPr>
        <w:shd w:val="clear" w:color="auto" w:fill="D9D9D9" w:themeFill="background1" w:themeFillShade="D9"/>
        <w:ind w:left="426"/>
        <w:jc w:val="left"/>
        <w:rPr>
          <w:rFonts w:eastAsia="Calibri"/>
          <w:i/>
          <w:sz w:val="20"/>
        </w:rPr>
      </w:pPr>
      <w:r w:rsidRPr="00F25A1C">
        <w:rPr>
          <w:rFonts w:eastAsia="Calibri"/>
          <w:sz w:val="20"/>
        </w:rPr>
        <w:t xml:space="preserve">    </w:t>
      </w:r>
      <w:r w:rsidRPr="00F25A1C">
        <w:rPr>
          <w:rFonts w:eastAsia="Calibri"/>
          <w:i/>
          <w:sz w:val="20"/>
        </w:rPr>
        <w:t>- les matériels de pré-collecte et de collecte (bioseaux, sacs, bacs, conteneurs</w:t>
      </w:r>
      <w:r>
        <w:rPr>
          <w:rFonts w:eastAsia="Calibri"/>
          <w:i/>
          <w:sz w:val="20"/>
        </w:rPr>
        <w:t>…) qui seront distribués, les éventuelles</w:t>
      </w:r>
      <w:r w:rsidRPr="00F25A1C">
        <w:rPr>
          <w:rFonts w:eastAsia="Calibri"/>
          <w:i/>
          <w:sz w:val="20"/>
        </w:rPr>
        <w:t xml:space="preserve"> adaptation</w:t>
      </w:r>
      <w:r>
        <w:rPr>
          <w:rFonts w:eastAsia="Calibri"/>
          <w:i/>
          <w:sz w:val="20"/>
        </w:rPr>
        <w:t>s</w:t>
      </w:r>
      <w:r w:rsidRPr="00F25A1C">
        <w:rPr>
          <w:rFonts w:eastAsia="Calibri"/>
          <w:i/>
          <w:sz w:val="20"/>
        </w:rPr>
        <w:t xml:space="preserve"> des benne</w:t>
      </w:r>
      <w:r>
        <w:rPr>
          <w:rFonts w:eastAsia="Calibri"/>
          <w:i/>
          <w:sz w:val="20"/>
        </w:rPr>
        <w:t>s nécessaires</w:t>
      </w:r>
    </w:p>
    <w:p w14:paraId="79A2E067" w14:textId="77777777" w:rsidR="00B57A24" w:rsidRDefault="00B57A24" w:rsidP="00B57A24">
      <w:pPr>
        <w:shd w:val="clear" w:color="auto" w:fill="D9D9D9" w:themeFill="background1" w:themeFillShade="D9"/>
        <w:ind w:left="426"/>
        <w:jc w:val="left"/>
        <w:rPr>
          <w:rFonts w:eastAsia="Calibri"/>
          <w:i/>
          <w:sz w:val="20"/>
        </w:rPr>
      </w:pPr>
      <w:r>
        <w:rPr>
          <w:rFonts w:eastAsia="Calibri"/>
          <w:i/>
          <w:sz w:val="20"/>
        </w:rPr>
        <w:t xml:space="preserve">   - les moyens humains internes et externes à la structure mobilisés (nombre d’ETP).</w:t>
      </w:r>
    </w:p>
    <w:p w14:paraId="7887CB7F" w14:textId="77777777" w:rsidR="00B57A24" w:rsidRDefault="00B57A24" w:rsidP="00B57A24">
      <w:pPr>
        <w:shd w:val="clear" w:color="auto" w:fill="D9D9D9" w:themeFill="background1" w:themeFillShade="D9"/>
        <w:ind w:left="426"/>
        <w:jc w:val="left"/>
        <w:rPr>
          <w:rFonts w:eastAsia="Calibri"/>
          <w:i/>
          <w:sz w:val="20"/>
        </w:rPr>
      </w:pPr>
    </w:p>
    <w:p w14:paraId="0C96BF8D" w14:textId="77777777" w:rsidR="00B57A24" w:rsidRDefault="00B57A24" w:rsidP="00B57A24">
      <w:pPr>
        <w:shd w:val="clear" w:color="auto" w:fill="D9D9D9" w:themeFill="background1" w:themeFillShade="D9"/>
        <w:ind w:left="426"/>
        <w:jc w:val="left"/>
        <w:rPr>
          <w:rFonts w:eastAsia="Calibri"/>
          <w:i/>
          <w:sz w:val="20"/>
        </w:rPr>
      </w:pPr>
      <w:r>
        <w:rPr>
          <w:rFonts w:eastAsia="Calibri"/>
          <w:i/>
          <w:sz w:val="20"/>
        </w:rPr>
        <w:t>Le porteur de projet précisera également les actions de formation et de sensibilisation du personnel qu’il compte mettre en place :</w:t>
      </w:r>
    </w:p>
    <w:p w14:paraId="0E3F33CE" w14:textId="77777777" w:rsidR="00B57A24" w:rsidRDefault="00B57A24" w:rsidP="00B57A24">
      <w:pPr>
        <w:shd w:val="clear" w:color="auto" w:fill="D9D9D9" w:themeFill="background1" w:themeFillShade="D9"/>
        <w:ind w:left="426"/>
        <w:jc w:val="left"/>
        <w:rPr>
          <w:rFonts w:eastAsia="Calibri"/>
          <w:i/>
          <w:sz w:val="20"/>
        </w:rPr>
      </w:pPr>
      <w:r w:rsidRPr="00F25A1C">
        <w:rPr>
          <w:rFonts w:eastAsia="Calibri"/>
          <w:i/>
          <w:sz w:val="20"/>
        </w:rPr>
        <w:t xml:space="preserve">   - Formation des agents, des élus, des acteurs du territoire avant lancement de la collecte séparée</w:t>
      </w:r>
    </w:p>
    <w:p w14:paraId="29B3266D" w14:textId="77777777" w:rsidR="00B57A24" w:rsidRPr="00F25A1C" w:rsidRDefault="00B57A24" w:rsidP="00B57A24">
      <w:pPr>
        <w:shd w:val="clear" w:color="auto" w:fill="D9D9D9" w:themeFill="background1" w:themeFillShade="D9"/>
        <w:ind w:left="426"/>
        <w:jc w:val="left"/>
        <w:rPr>
          <w:rFonts w:eastAsia="Calibri"/>
          <w:i/>
          <w:sz w:val="20"/>
        </w:rPr>
      </w:pPr>
      <w:r>
        <w:rPr>
          <w:rFonts w:eastAsia="Calibri"/>
          <w:i/>
          <w:sz w:val="20"/>
        </w:rPr>
        <w:t xml:space="preserve">   - Organisation de l’équipe projet – lien avec les autres services de la collectivité</w:t>
      </w:r>
    </w:p>
    <w:p w14:paraId="58D5ED1A" w14:textId="77777777" w:rsidR="00B57A24" w:rsidRDefault="00B57A24" w:rsidP="00B57A24"/>
    <w:p w14:paraId="21F5DF8E" w14:textId="77777777" w:rsidR="00B57A24" w:rsidRPr="004F65B0" w:rsidRDefault="00B57A24" w:rsidP="00B57A24">
      <w:pPr>
        <w:pStyle w:val="Titre2"/>
        <w:rPr>
          <w:rFonts w:eastAsia="Calibri"/>
          <w:b/>
          <w:smallCaps/>
        </w:rPr>
      </w:pPr>
      <w:bookmarkStart w:id="15" w:name="_Toc531076513"/>
      <w:r w:rsidRPr="004F65B0">
        <w:rPr>
          <w:rFonts w:eastAsia="Calibri"/>
          <w:b/>
        </w:rPr>
        <w:t>Estimation des coûts</w:t>
      </w:r>
      <w:bookmarkEnd w:id="15"/>
    </w:p>
    <w:p w14:paraId="708E0DA5" w14:textId="77777777" w:rsidR="00B57A24" w:rsidRPr="00323EA2" w:rsidRDefault="00B57A24" w:rsidP="00B57A24">
      <w:pPr>
        <w:shd w:val="clear" w:color="auto" w:fill="D9D9D9" w:themeFill="background1" w:themeFillShade="D9"/>
        <w:ind w:left="426"/>
        <w:rPr>
          <w:i/>
          <w:sz w:val="20"/>
        </w:rPr>
      </w:pPr>
      <w:r w:rsidRPr="00323EA2">
        <w:rPr>
          <w:i/>
          <w:sz w:val="20"/>
        </w:rP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14AE6296" w14:textId="77777777" w:rsidR="00B57A24" w:rsidRPr="00323EA2" w:rsidRDefault="00B57A24" w:rsidP="00B57A24">
      <w:pPr>
        <w:shd w:val="clear" w:color="auto" w:fill="D9D9D9" w:themeFill="background1" w:themeFillShade="D9"/>
        <w:ind w:left="426"/>
        <w:rPr>
          <w:i/>
          <w:sz w:val="20"/>
        </w:rPr>
      </w:pPr>
      <w:r w:rsidRPr="00323EA2">
        <w:rPr>
          <w:i/>
          <w:sz w:val="20"/>
        </w:rPr>
        <w:t>En résumé, devront figurer ci-après : le coût de traitement des biodéchets (€/t), le coût global de gestion des flux collectés par le service public avant et après la mise en place de la collecte séparée.</w:t>
      </w:r>
    </w:p>
    <w:p w14:paraId="0108E0D9" w14:textId="77777777" w:rsidR="00B57A24" w:rsidRPr="00323EA2" w:rsidRDefault="00B57A24" w:rsidP="00B57A24">
      <w:pPr>
        <w:shd w:val="clear" w:color="auto" w:fill="D9D9D9" w:themeFill="background1" w:themeFillShade="D9"/>
        <w:ind w:left="426"/>
        <w:rPr>
          <w:i/>
          <w:sz w:val="20"/>
        </w:rPr>
      </w:pPr>
      <w:r w:rsidRPr="00323EA2">
        <w:rPr>
          <w:i/>
          <w:sz w:val="20"/>
        </w:rPr>
        <w:t>La minimisation des coûts de collecte doit être recherchée.</w:t>
      </w:r>
    </w:p>
    <w:p w14:paraId="4CA69BD4" w14:textId="77777777" w:rsidR="00B57A24" w:rsidRPr="00323EA2" w:rsidRDefault="00B57A24" w:rsidP="00B57A24">
      <w:pPr>
        <w:shd w:val="clear" w:color="auto" w:fill="D9D9D9" w:themeFill="background1" w:themeFillShade="D9"/>
        <w:ind w:left="426"/>
        <w:rPr>
          <w:i/>
          <w:sz w:val="20"/>
        </w:rPr>
      </w:pPr>
      <w:r w:rsidRPr="00323EA2">
        <w:rPr>
          <w:i/>
          <w:sz w:val="20"/>
        </w:rPr>
        <w:t xml:space="preserve">En sus, le porteur de projet précisera les modalités de financement du SPPGD et en particulier la facturation des professionnels utilisant le service (si </w:t>
      </w:r>
      <w:r>
        <w:rPr>
          <w:i/>
          <w:sz w:val="20"/>
        </w:rPr>
        <w:t xml:space="preserve">la collectivité envisage de desservir </w:t>
      </w:r>
      <w:r w:rsidRPr="00323EA2">
        <w:rPr>
          <w:i/>
          <w:sz w:val="20"/>
        </w:rPr>
        <w:t>des professionnels par le service de collecte séparée des biodéchets).</w:t>
      </w:r>
    </w:p>
    <w:p w14:paraId="499A2134" w14:textId="77777777" w:rsidR="00B57A24" w:rsidRPr="006F0043" w:rsidRDefault="00B57A24" w:rsidP="006F0043">
      <w:pPr>
        <w:rPr>
          <w:lang w:eastAsia="en-US"/>
        </w:rPr>
      </w:pPr>
    </w:p>
    <w:p w14:paraId="62A4DBFE" w14:textId="3BC8887C" w:rsidR="006A212D" w:rsidRDefault="006F0043" w:rsidP="00EF4C03">
      <w:pPr>
        <w:pStyle w:val="Titre1"/>
        <w:ind w:left="0" w:hanging="284"/>
      </w:pPr>
      <w:bookmarkStart w:id="16" w:name="_Toc531076514"/>
      <w:r>
        <w:t>Planning et suivi</w:t>
      </w:r>
      <w:r w:rsidR="000D36CD">
        <w:t xml:space="preserve"> </w:t>
      </w:r>
      <w:bookmarkEnd w:id="16"/>
    </w:p>
    <w:p w14:paraId="286547DB" w14:textId="225C8DE6" w:rsidR="00EF4C03" w:rsidRPr="004F65B0" w:rsidRDefault="00EF4C03" w:rsidP="005F4014">
      <w:pPr>
        <w:pStyle w:val="Titre2"/>
        <w:rPr>
          <w:rFonts w:eastAsia="Calibri"/>
          <w:b/>
          <w:smallCaps/>
        </w:rPr>
      </w:pPr>
      <w:bookmarkStart w:id="17" w:name="_Toc531076515"/>
      <w:r w:rsidRPr="004F65B0">
        <w:rPr>
          <w:rFonts w:eastAsia="Calibri"/>
          <w:b/>
        </w:rPr>
        <w:t>Suivi et évaluation</w:t>
      </w:r>
      <w:bookmarkEnd w:id="17"/>
    </w:p>
    <w:p w14:paraId="49FDF543" w14:textId="77777777" w:rsidR="00B57A24" w:rsidRPr="00EF4C03" w:rsidRDefault="00B57A24" w:rsidP="00B57A24">
      <w:pPr>
        <w:shd w:val="clear" w:color="auto" w:fill="D9D9D9" w:themeFill="background1" w:themeFillShade="D9"/>
        <w:rPr>
          <w:bCs/>
          <w:i/>
          <w:sz w:val="20"/>
        </w:rPr>
      </w:pPr>
      <w:r w:rsidRPr="00EF4C03">
        <w:rPr>
          <w:bCs/>
          <w:i/>
          <w:sz w:val="20"/>
        </w:rPr>
        <w:t>Les points suivants sont à laisser en l’état par le porteur de projet car il s’agit d’un engagement de sa part pour pouvoir bénéficier des aides de l’ADEME.</w:t>
      </w:r>
    </w:p>
    <w:p w14:paraId="4CB79DC5" w14:textId="29C183EA" w:rsidR="00B57A24" w:rsidRDefault="00B57A24" w:rsidP="00B57A24">
      <w:pPr>
        <w:rPr>
          <w:rFonts w:eastAsia="Calibri"/>
        </w:rPr>
      </w:pPr>
      <w:r w:rsidRPr="00B57A24">
        <w:rPr>
          <w:rFonts w:eastAsia="Calibri"/>
        </w:rPr>
        <w:t>Le porteur du projet s’engage à réaliser un suivi de l’opération concernant les coûts (mise en œuvre de ComptaCoût) sur une période de 3 ans et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B57A24" w:rsidRDefault="00B57A24" w:rsidP="00B57A24">
      <w:pPr>
        <w:rPr>
          <w:rFonts w:eastAsia="Calibri"/>
        </w:rPr>
      </w:pPr>
    </w:p>
    <w:p w14:paraId="50826503" w14:textId="470AAAD9" w:rsidR="00EF4C03" w:rsidRPr="00207E14" w:rsidRDefault="00EF4C03" w:rsidP="00EF4C03">
      <w:pPr>
        <w:shd w:val="clear" w:color="auto" w:fill="D9D9D9" w:themeFill="background1" w:themeFillShade="D9"/>
        <w:rPr>
          <w:rFonts w:eastAsia="Calibri"/>
          <w:i/>
          <w:smallCaps/>
          <w:sz w:val="20"/>
        </w:rPr>
      </w:pPr>
      <w:r w:rsidRPr="00207E14">
        <w:rPr>
          <w:rFonts w:eastAsia="Calibri"/>
          <w:i/>
          <w:sz w:val="20"/>
        </w:rPr>
        <w:t>Précisez quel suivi va être mis en place et quelles modalités d’évaluation sont proposées (moyens humains mobilisés, mesures,</w:t>
      </w:r>
      <w:r w:rsidR="00B57A24">
        <w:rPr>
          <w:rFonts w:eastAsia="Calibri"/>
          <w:i/>
          <w:sz w:val="20"/>
        </w:rPr>
        <w:t xml:space="preserve"> outils de suivis…).</w:t>
      </w:r>
    </w:p>
    <w:p w14:paraId="356A16BB" w14:textId="77777777" w:rsidR="00EF4C03" w:rsidRPr="00207E14" w:rsidRDefault="00EF4C03" w:rsidP="00EF4C03">
      <w:pPr>
        <w:shd w:val="clear" w:color="auto" w:fill="D9D9D9" w:themeFill="background1" w:themeFillShade="D9"/>
        <w:rPr>
          <w:rFonts w:eastAsia="Calibri"/>
          <w:i/>
          <w:smallCaps/>
          <w:sz w:val="20"/>
        </w:rPr>
      </w:pPr>
    </w:p>
    <w:p w14:paraId="41F6DA53" w14:textId="777C65C1" w:rsidR="00EF4C03" w:rsidRPr="00207E14" w:rsidRDefault="00EF4C03" w:rsidP="00EF4C03">
      <w:pPr>
        <w:shd w:val="clear" w:color="auto" w:fill="D9D9D9" w:themeFill="background1" w:themeFillShade="D9"/>
        <w:rPr>
          <w:rFonts w:eastAsia="Calibri"/>
          <w:i/>
          <w:sz w:val="20"/>
        </w:rPr>
      </w:pPr>
      <w:r w:rsidRPr="00207E14">
        <w:rPr>
          <w:rFonts w:eastAsia="Calibri"/>
          <w:i/>
          <w:sz w:val="20"/>
        </w:rPr>
        <w:t xml:space="preserve">Le porteur du projet doit présenter le programme d’actions du futur </w:t>
      </w:r>
      <w:r w:rsidRPr="00207E14">
        <w:rPr>
          <w:rFonts w:eastAsia="Calibri"/>
          <w:b/>
          <w:bCs/>
          <w:i/>
          <w:sz w:val="20"/>
        </w:rPr>
        <w:t>suivi de la qualité des déchets</w:t>
      </w:r>
      <w:r w:rsidRPr="00207E14">
        <w:rPr>
          <w:rFonts w:eastAsia="Calibri"/>
          <w:i/>
          <w:sz w:val="20"/>
        </w:rPr>
        <w:t xml:space="preserve"> collectés (contrôle des bacs, caractérisations ponctuelles, taux de refus au niveau de l’exutoire de traitement …), </w:t>
      </w:r>
      <w:r w:rsidRPr="00207E14">
        <w:rPr>
          <w:rFonts w:eastAsia="Calibri"/>
          <w:b/>
          <w:bCs/>
          <w:i/>
          <w:sz w:val="20"/>
        </w:rPr>
        <w:t>de la qualité du traitement</w:t>
      </w:r>
      <w:r w:rsidRPr="00207E14">
        <w:rPr>
          <w:rFonts w:eastAsia="Calibri"/>
          <w:i/>
          <w:sz w:val="20"/>
        </w:rPr>
        <w:t xml:space="preserve"> (agrément sanitaire et hygiénisation, suivi du taux de refus, qualité du compost / digestat produit, débouchés de la matière organique…), des </w:t>
      </w:r>
      <w:r w:rsidRPr="00207E14">
        <w:rPr>
          <w:rFonts w:eastAsia="Calibri"/>
          <w:b/>
          <w:i/>
          <w:sz w:val="20"/>
        </w:rPr>
        <w:t>quantités</w:t>
      </w:r>
      <w:r w:rsidRPr="00207E14">
        <w:rPr>
          <w:rFonts w:eastAsia="Calibri"/>
          <w:i/>
          <w:sz w:val="20"/>
        </w:rPr>
        <w:t xml:space="preserve"> collectés (biodéchets, OMR, DMA, quantités de biodéchets encore présentes dans les OMR après </w:t>
      </w:r>
      <w:r w:rsidR="007044B8" w:rsidRPr="00207E14">
        <w:rPr>
          <w:rFonts w:eastAsia="Calibri"/>
          <w:i/>
          <w:sz w:val="20"/>
        </w:rPr>
        <w:t>mise en place de la collecte séparée des biodéchets</w:t>
      </w:r>
      <w:r w:rsidRPr="00207E14">
        <w:rPr>
          <w:rFonts w:eastAsia="Calibri"/>
          <w:i/>
          <w:sz w:val="20"/>
        </w:rPr>
        <w:t>), des taux de participation (en porte à porte : nombre de contenants présentés / nombre de contenants distribués, en apport volontaire : nombre de levées par foyer), et de la population desservie (si montée en puissance du dispositif).</w:t>
      </w:r>
    </w:p>
    <w:p w14:paraId="36228C8D" w14:textId="77777777" w:rsidR="00EF4C03" w:rsidRPr="00207E14" w:rsidRDefault="00EF4C03" w:rsidP="00EF4C03">
      <w:pPr>
        <w:shd w:val="clear" w:color="auto" w:fill="D9D9D9" w:themeFill="background1" w:themeFillShade="D9"/>
        <w:rPr>
          <w:rFonts w:eastAsia="Calibri"/>
          <w:i/>
          <w:smallCaps/>
          <w:sz w:val="20"/>
        </w:rPr>
      </w:pPr>
      <w:r w:rsidRPr="00207E14">
        <w:rPr>
          <w:rFonts w:eastAsia="Calibri"/>
          <w:i/>
          <w:sz w:val="20"/>
        </w:rPr>
        <w:t>Si la mise en place d’une collecte séparée des biodéchets s’accompagne de la promotion de dispositifs de gestion de proximité des biodéchets, les tonnages détournés par ces pratiques devront être quantifiés ; le porteur de projet doit présenter la méthode qu’il compte utiliser pour les quantifier.</w:t>
      </w:r>
    </w:p>
    <w:p w14:paraId="05D1D2D3" w14:textId="476CB813" w:rsidR="007044B8" w:rsidRDefault="007044B8" w:rsidP="00EA7D4D">
      <w:pPr>
        <w:shd w:val="clear" w:color="auto" w:fill="D9D9D9" w:themeFill="background1" w:themeFillShade="D9"/>
        <w:rPr>
          <w:rFonts w:eastAsia="Calibri"/>
          <w:i/>
          <w:sz w:val="20"/>
        </w:rPr>
      </w:pPr>
    </w:p>
    <w:p w14:paraId="30DE7D55" w14:textId="72AF8FE5" w:rsidR="00B57A24" w:rsidRPr="00EA7D4D" w:rsidRDefault="00B57A24" w:rsidP="00EA7D4D">
      <w:pPr>
        <w:shd w:val="clear" w:color="auto" w:fill="D9D9D9" w:themeFill="background1" w:themeFillShade="D9"/>
        <w:rPr>
          <w:rFonts w:eastAsia="Calibri"/>
          <w:i/>
          <w:sz w:val="20"/>
        </w:rPr>
      </w:pPr>
      <w:r>
        <w:rPr>
          <w:rFonts w:eastAsia="Calibri"/>
          <w:i/>
          <w:sz w:val="20"/>
        </w:rPr>
        <w:t>Point d’information :</w:t>
      </w:r>
    </w:p>
    <w:p w14:paraId="5739FD8D" w14:textId="75190C7C" w:rsidR="007044B8" w:rsidRPr="00EA7D4D" w:rsidRDefault="007044B8" w:rsidP="00EA7D4D">
      <w:pPr>
        <w:shd w:val="clear" w:color="auto" w:fill="D9D9D9" w:themeFill="background1" w:themeFillShade="D9"/>
        <w:rPr>
          <w:rFonts w:eastAsia="Calibri"/>
          <w:i/>
          <w:sz w:val="20"/>
        </w:rPr>
      </w:pPr>
      <w:r w:rsidRPr="00EA7D4D">
        <w:rPr>
          <w:rFonts w:eastAsia="Calibri"/>
          <w:i/>
          <w:sz w:val="20"/>
        </w:rPr>
        <w:t>Le versement des aides est conditionné à l’atteinte de performances à savoir :</w:t>
      </w:r>
    </w:p>
    <w:p w14:paraId="7C63E59D" w14:textId="38272F17" w:rsidR="00722555" w:rsidRDefault="00722555" w:rsidP="00722555">
      <w:pPr>
        <w:shd w:val="clear" w:color="auto" w:fill="D9D9D9" w:themeFill="background1" w:themeFillShade="D9"/>
        <w:suppressAutoHyphens/>
        <w:rPr>
          <w:i/>
          <w:sz w:val="20"/>
        </w:rPr>
      </w:pPr>
      <w:r>
        <w:t xml:space="preserve">   - </w:t>
      </w:r>
      <w:r w:rsidR="00EA7D4D" w:rsidRPr="00722555">
        <w:rPr>
          <w:i/>
          <w:sz w:val="20"/>
        </w:rPr>
        <w:t>Baisse des quantités d’OMR collectés</w:t>
      </w:r>
    </w:p>
    <w:p w14:paraId="2E9AB24B" w14:textId="5D78E3DE" w:rsidR="00EA7D4D" w:rsidRPr="00722555" w:rsidRDefault="00722555" w:rsidP="00722555">
      <w:pPr>
        <w:shd w:val="clear" w:color="auto" w:fill="D9D9D9" w:themeFill="background1" w:themeFillShade="D9"/>
        <w:suppressAutoHyphens/>
        <w:rPr>
          <w:i/>
          <w:sz w:val="20"/>
        </w:rPr>
      </w:pPr>
      <w:r>
        <w:rPr>
          <w:i/>
          <w:sz w:val="20"/>
        </w:rPr>
        <w:t xml:space="preserve">   - </w:t>
      </w:r>
      <w:r w:rsidR="00EA7D4D" w:rsidRPr="00722555">
        <w:rPr>
          <w:i/>
          <w:sz w:val="20"/>
        </w:rPr>
        <w:t>Et baisse ou stabilisation du couple [OMR + biodéchets] à l’issue de la convention par rapport à la production d’OMR au moment de la contractualisation de la convention soit :</w:t>
      </w:r>
    </w:p>
    <w:p w14:paraId="19C68757" w14:textId="243A19F6" w:rsidR="007044B8" w:rsidRPr="00722555" w:rsidRDefault="00EA7D4D" w:rsidP="00722555">
      <w:pPr>
        <w:shd w:val="clear" w:color="auto" w:fill="D9D9D9" w:themeFill="background1" w:themeFillShade="D9"/>
        <w:jc w:val="center"/>
        <w:rPr>
          <w:i/>
          <w:sz w:val="16"/>
        </w:rPr>
      </w:pPr>
      <m:oMath>
        <m:r>
          <w:rPr>
            <w:rFonts w:ascii="Cambria Math" w:hAnsi="Cambria Math"/>
            <w:sz w:val="20"/>
          </w:rPr>
          <m:t xml:space="preserve">Quantité </m:t>
        </m:r>
        <m:sSub>
          <m:sSubPr>
            <m:ctrlPr>
              <w:rPr>
                <w:rFonts w:ascii="Cambria Math" w:hAnsi="Cambria Math"/>
                <w:i/>
                <w:sz w:val="20"/>
              </w:rPr>
            </m:ctrlPr>
          </m:sSubPr>
          <m:e>
            <m:r>
              <w:rPr>
                <w:rFonts w:ascii="Cambria Math" w:hAnsi="Cambria Math"/>
                <w:sz w:val="20"/>
              </w:rPr>
              <m:t>[OMR+biodéchets]</m:t>
            </m:r>
          </m:e>
          <m:sub>
            <m:r>
              <w:rPr>
                <w:rFonts w:ascii="Cambria Math" w:hAnsi="Cambria Math"/>
                <w:sz w:val="20"/>
              </w:rPr>
              <m:t>N+3</m:t>
            </m:r>
          </m:sub>
        </m:sSub>
        <m:r>
          <w:rPr>
            <w:rFonts w:ascii="Cambria Math" w:hAnsi="Cambria Math"/>
            <w:sz w:val="20"/>
          </w:rPr>
          <m:t>≤Quantité</m:t>
        </m:r>
        <m:sSub>
          <m:sSubPr>
            <m:ctrlPr>
              <w:rPr>
                <w:rFonts w:ascii="Cambria Math" w:hAnsi="Cambria Math"/>
                <w:i/>
                <w:sz w:val="20"/>
              </w:rPr>
            </m:ctrlPr>
          </m:sSubPr>
          <m:e>
            <m:r>
              <w:rPr>
                <w:rFonts w:ascii="Cambria Math" w:hAnsi="Cambria Math"/>
                <w:sz w:val="20"/>
              </w:rPr>
              <m:t>[OMR]</m:t>
            </m:r>
          </m:e>
          <m:sub>
            <m:r>
              <w:rPr>
                <w:rFonts w:ascii="Cambria Math" w:hAnsi="Cambria Math"/>
                <w:sz w:val="20"/>
              </w:rPr>
              <m:t>N</m:t>
            </m:r>
          </m:sub>
        </m:sSub>
      </m:oMath>
      <w:r w:rsidRPr="00722555">
        <w:rPr>
          <w:i/>
          <w:sz w:val="20"/>
        </w:rPr>
        <w:t xml:space="preserve"> </w:t>
      </w:r>
      <w:r w:rsidRPr="00722555">
        <w:rPr>
          <w:i/>
          <w:sz w:val="16"/>
        </w:rPr>
        <w:t>(N désignant l’année de contractualisation)</w:t>
      </w:r>
    </w:p>
    <w:p w14:paraId="34DBCC89" w14:textId="77777777" w:rsidR="00EA7D4D" w:rsidRDefault="00EA7D4D" w:rsidP="00EA7D4D">
      <w:pPr>
        <w:shd w:val="clear" w:color="auto" w:fill="D9D9D9" w:themeFill="background1" w:themeFillShade="D9"/>
        <w:rPr>
          <w:rFonts w:eastAsia="Calibri"/>
          <w:i/>
          <w:sz w:val="20"/>
        </w:rPr>
      </w:pPr>
    </w:p>
    <w:p w14:paraId="6402AD09" w14:textId="5F1B4967" w:rsidR="00EA7D4D" w:rsidRPr="00EA7D4D" w:rsidRDefault="00EA7D4D" w:rsidP="00EA7D4D">
      <w:pPr>
        <w:shd w:val="clear" w:color="auto" w:fill="D9D9D9" w:themeFill="background1" w:themeFillShade="D9"/>
        <w:rPr>
          <w:rFonts w:eastAsia="Calibri"/>
          <w:i/>
          <w:sz w:val="20"/>
        </w:rPr>
      </w:pPr>
      <w:r w:rsidRPr="00EA7D4D">
        <w:rPr>
          <w:rFonts w:eastAsia="Calibri"/>
          <w:i/>
          <w:sz w:val="20"/>
        </w:rPr>
        <w:t xml:space="preserve">Il est donc </w:t>
      </w:r>
      <w:r>
        <w:rPr>
          <w:rFonts w:eastAsia="Calibri"/>
          <w:i/>
          <w:sz w:val="20"/>
        </w:rPr>
        <w:t>demandé au porteur de projets de présenter ses performances au moment de la demande d’aide et lors du solde.</w:t>
      </w:r>
    </w:p>
    <w:p w14:paraId="7C15D013" w14:textId="77777777" w:rsidR="00EF4C03" w:rsidRPr="00EA7D4D" w:rsidRDefault="00EF4C03" w:rsidP="00EF4C03">
      <w:pPr>
        <w:spacing w:line="360" w:lineRule="auto"/>
        <w:rPr>
          <w:rFonts w:eastAsia="Calibri"/>
          <w:smallCaps/>
          <w:sz w:val="20"/>
        </w:rPr>
      </w:pPr>
    </w:p>
    <w:p w14:paraId="6BDC5373" w14:textId="77777777" w:rsidR="00EF4C03" w:rsidRPr="004F65B0" w:rsidRDefault="00EF4C03" w:rsidP="005F4014">
      <w:pPr>
        <w:pStyle w:val="Titre2"/>
        <w:rPr>
          <w:rFonts w:eastAsia="Calibri"/>
          <w:b/>
          <w:smallCaps/>
        </w:rPr>
      </w:pPr>
      <w:bookmarkStart w:id="18" w:name="_Toc531076516"/>
      <w:r w:rsidRPr="004F65B0">
        <w:rPr>
          <w:rFonts w:eastAsia="Calibri"/>
          <w:b/>
        </w:rPr>
        <w:t>Planning prévisionnel</w:t>
      </w:r>
      <w:bookmarkEnd w:id="18"/>
    </w:p>
    <w:p w14:paraId="7E7A4801" w14:textId="43E400A9" w:rsidR="00EF4C03" w:rsidRPr="00EF4C03" w:rsidRDefault="00EF4C03" w:rsidP="00EF4C03">
      <w:pPr>
        <w:shd w:val="clear" w:color="auto" w:fill="D9D9D9" w:themeFill="background1" w:themeFillShade="D9"/>
        <w:rPr>
          <w:rFonts w:eastAsia="Calibri"/>
          <w:i/>
          <w:smallCaps/>
          <w:sz w:val="20"/>
        </w:rPr>
      </w:pPr>
      <w:r w:rsidRPr="00EF4C03">
        <w:rPr>
          <w:rFonts w:eastAsia="Calibri"/>
          <w:i/>
          <w:sz w:val="20"/>
        </w:rPr>
        <w:t xml:space="preserve">Présenter le planning prévisionnel </w:t>
      </w:r>
      <w:r w:rsidR="00500A39">
        <w:rPr>
          <w:rFonts w:eastAsia="Calibri"/>
          <w:i/>
          <w:sz w:val="20"/>
        </w:rPr>
        <w:t>de déploiement</w:t>
      </w:r>
      <w:r w:rsidRPr="00EF4C03">
        <w:rPr>
          <w:rFonts w:eastAsia="Calibri"/>
          <w:i/>
          <w:sz w:val="20"/>
        </w:rPr>
        <w:t xml:space="preserve"> de la c</w:t>
      </w:r>
      <w:r w:rsidR="00500A39">
        <w:rPr>
          <w:rFonts w:eastAsia="Calibri"/>
          <w:i/>
          <w:sz w:val="20"/>
        </w:rPr>
        <w:t>ollecte séparée des biodéchets.</w:t>
      </w:r>
    </w:p>
    <w:p w14:paraId="3429377D" w14:textId="76A6199E" w:rsidR="00EF4C03" w:rsidRDefault="00EF4C03" w:rsidP="00A81141">
      <w:pPr>
        <w:shd w:val="clear" w:color="auto" w:fill="D9D9D9" w:themeFill="background1" w:themeFillShade="D9"/>
        <w:rPr>
          <w:rFonts w:eastAsia="Calibri"/>
          <w:i/>
          <w:sz w:val="20"/>
        </w:rPr>
      </w:pPr>
      <w:r w:rsidRPr="00EF4C03">
        <w:rPr>
          <w:rFonts w:eastAsia="Calibri"/>
          <w:i/>
          <w:sz w:val="20"/>
        </w:rPr>
        <w:t>Le degré de maturité du projet sera pris en compte lors de son évaluation. Le soutien de l’ADEME vise particulièrement des projets mûrs et réalisables à court terme.</w:t>
      </w:r>
    </w:p>
    <w:p w14:paraId="5D31AF6B" w14:textId="74CF6592" w:rsidR="00A81141" w:rsidRPr="00A81141" w:rsidRDefault="00A81141" w:rsidP="00A81141">
      <w:pPr>
        <w:shd w:val="clear" w:color="auto" w:fill="D9D9D9" w:themeFill="background1" w:themeFillShade="D9"/>
        <w:rPr>
          <w:rFonts w:eastAsia="Calibri"/>
          <w:i/>
        </w:rPr>
      </w:pPr>
      <w:r w:rsidRPr="00A81141">
        <w:rPr>
          <w:rFonts w:eastAsia="Calibri"/>
          <w:i/>
          <w:sz w:val="20"/>
        </w:rPr>
        <w:t>Les contrats d’aide auront une durée maximum de 3 ans calendaires.</w:t>
      </w:r>
    </w:p>
    <w:p w14:paraId="0E2B68CF" w14:textId="47BC47A4" w:rsidR="00B57A24" w:rsidRDefault="00B57A24" w:rsidP="00B57A24"/>
    <w:p w14:paraId="70D921FD" w14:textId="77777777" w:rsidR="006077CB" w:rsidRDefault="006077CB" w:rsidP="006077CB">
      <w:pPr>
        <w:pStyle w:val="Titre1"/>
        <w:ind w:left="284" w:hanging="284"/>
      </w:pPr>
      <w:bookmarkStart w:id="19" w:name="_Toc526500942"/>
      <w:r>
        <w:t>Pièces techniques à fournir à l’ADEME</w:t>
      </w:r>
      <w:bookmarkEnd w:id="19"/>
      <w:r>
        <w:t xml:space="preserve">  pour l’instruction de la demande d’aide</w:t>
      </w:r>
    </w:p>
    <w:p w14:paraId="3E379BDC" w14:textId="77777777" w:rsidR="00B57A24" w:rsidRPr="004F65B0" w:rsidRDefault="00B57A24" w:rsidP="004F65B0">
      <w:pPr>
        <w:rPr>
          <w:rFonts w:eastAsia="Calibri"/>
          <w:szCs w:val="22"/>
        </w:rPr>
      </w:pPr>
      <w:r w:rsidRPr="004F65B0">
        <w:rPr>
          <w:rFonts w:eastAsia="Calibri"/>
          <w:szCs w:val="22"/>
        </w:rPr>
        <w:t>Les documents suivants sont à joindre au présent document dûment complété :</w:t>
      </w:r>
    </w:p>
    <w:p w14:paraId="76632867" w14:textId="77777777" w:rsidR="00B57A24" w:rsidRPr="004F65B0" w:rsidRDefault="00B57A24" w:rsidP="004F65B0">
      <w:pPr>
        <w:rPr>
          <w:rFonts w:eastAsia="Calibri"/>
          <w:szCs w:val="22"/>
        </w:rPr>
      </w:pPr>
      <w:r w:rsidRPr="004F65B0">
        <w:rPr>
          <w:rFonts w:eastAsia="Calibri"/>
          <w:szCs w:val="22"/>
        </w:rPr>
        <w:t>- Délibération relative à la mise en place de la collecte séparée des biodéchets</w:t>
      </w:r>
    </w:p>
    <w:p w14:paraId="5511DD52" w14:textId="77777777" w:rsidR="00B57A24" w:rsidRPr="004F65B0" w:rsidRDefault="00B57A24" w:rsidP="004F65B0">
      <w:pPr>
        <w:rPr>
          <w:rFonts w:eastAsia="Calibri"/>
          <w:szCs w:val="22"/>
        </w:rPr>
      </w:pPr>
      <w:r w:rsidRPr="004F65B0">
        <w:rPr>
          <w:rFonts w:eastAsia="Calibri"/>
          <w:szCs w:val="22"/>
        </w:rPr>
        <w:t>- Agrément sanitaire pour l’accueil de biodéchets de l’exutoire de traitement</w:t>
      </w:r>
    </w:p>
    <w:p w14:paraId="29646DD4" w14:textId="77777777" w:rsidR="00B57A24" w:rsidRPr="004F65B0" w:rsidRDefault="00B57A24" w:rsidP="004F65B0">
      <w:pPr>
        <w:rPr>
          <w:rFonts w:eastAsia="Calibri"/>
          <w:szCs w:val="22"/>
        </w:rPr>
      </w:pPr>
      <w:r w:rsidRPr="004F65B0">
        <w:rPr>
          <w:rFonts w:eastAsia="Calibri"/>
          <w:szCs w:val="22"/>
        </w:rPr>
        <w:t>- Rapport final de l’étude préalable à la mise en place de la collecte séparée des biodéchets</w:t>
      </w:r>
    </w:p>
    <w:p w14:paraId="552076B4" w14:textId="6DDB54B0" w:rsidR="00B57A24" w:rsidRPr="004F65B0" w:rsidRDefault="00B57A24" w:rsidP="004F65B0">
      <w:pPr>
        <w:rPr>
          <w:rFonts w:ascii="Calibri" w:eastAsia="Calibri" w:hAnsi="Calibri" w:cs="Calibri"/>
          <w:smallCaps/>
          <w:szCs w:val="22"/>
        </w:rPr>
      </w:pPr>
    </w:p>
    <w:p w14:paraId="790E441D" w14:textId="30CFF36C" w:rsidR="006A212D" w:rsidRDefault="006A212D" w:rsidP="00EF4C03">
      <w:pPr>
        <w:pStyle w:val="Titre1"/>
        <w:ind w:left="0" w:hanging="284"/>
      </w:pPr>
      <w:bookmarkStart w:id="20" w:name="_Toc531076518"/>
      <w:r>
        <w:t>Engagements liés à la communication pris par le porteur de projet</w:t>
      </w:r>
      <w:bookmarkEnd w:id="20"/>
    </w:p>
    <w:p w14:paraId="7642AFFB" w14:textId="796ED977" w:rsidR="00B57A24" w:rsidRPr="003536B0" w:rsidRDefault="00B57A24" w:rsidP="00B57A24">
      <w:pPr>
        <w:shd w:val="clear" w:color="auto" w:fill="D9D9D9"/>
        <w:rPr>
          <w:rFonts w:ascii="Calibri" w:hAnsi="Calibri" w:cs="Times New Roman"/>
          <w:i/>
          <w:iCs/>
          <w:kern w:val="0"/>
          <w:sz w:val="20"/>
        </w:rPr>
      </w:pPr>
      <w:r w:rsidRPr="003536B0">
        <w:rPr>
          <w:i/>
          <w:iCs/>
          <w:sz w:val="20"/>
        </w:rPr>
        <w:t>Les points suivants sont à laisser en l’état par le porteur de projet car il s’agit d’un engagement de sa part pour pouvoir bénéficier des aides de l’ADEME.</w:t>
      </w:r>
    </w:p>
    <w:p w14:paraId="77663A46" w14:textId="77777777" w:rsidR="00B57A24" w:rsidRDefault="00B57A24" w:rsidP="00B57A24">
      <w:pPr>
        <w:autoSpaceDE w:val="0"/>
        <w:autoSpaceDN w:val="0"/>
        <w:rPr>
          <w:color w:val="000000"/>
        </w:rPr>
      </w:pPr>
    </w:p>
    <w:p w14:paraId="27D686A4" w14:textId="6E776363" w:rsidR="00B57A24" w:rsidRDefault="00B57A24" w:rsidP="00B57A24">
      <w:pPr>
        <w:autoSpaceDE w:val="0"/>
        <w:autoSpaceDN w:val="0"/>
        <w:rPr>
          <w:color w:val="000000"/>
        </w:rPr>
      </w:pPr>
      <w:r>
        <w:rPr>
          <w:color w:val="00000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Default="00B57A24" w:rsidP="00B57A24"/>
    <w:p w14:paraId="28352A10" w14:textId="2CD5EE76" w:rsidR="00B57A24" w:rsidRDefault="00B57A24" w:rsidP="00B57A24">
      <w:pPr>
        <w:rPr>
          <w:b/>
          <w:bCs/>
        </w:rPr>
      </w:pPr>
      <w:r>
        <w:rPr>
          <w:b/>
          <w:bCs/>
        </w:rPr>
        <w:t xml:space="preserve">Conformément à l’article 2 des règles générales d’’attribution des aides de l’ADEME, le bénéficiaire s’engage </w:t>
      </w:r>
      <w:r>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Default="00B57A24" w:rsidP="00B57A24">
      <w:pPr>
        <w:spacing w:after="60"/>
        <w:rPr>
          <w:color w:val="00000A"/>
        </w:rPr>
      </w:pPr>
    </w:p>
    <w:p w14:paraId="5776DB9F" w14:textId="77777777" w:rsidR="00B57A24" w:rsidRDefault="00B57A24" w:rsidP="00B57A24">
      <w:r>
        <w:rPr>
          <w:color w:val="00000A"/>
        </w:rPr>
        <w:t xml:space="preserve">Pour les investissements, le bénéficiaire </w:t>
      </w:r>
      <w:r>
        <w:rPr>
          <w:color w:val="00000A"/>
          <w:lang w:eastAsia="ja-JP"/>
        </w:rPr>
        <w:t>s’engage à poser un panneau sur le site de réalisation de l’opération, portant le logo de l’ADEME et mentionnant son soutien financier.</w:t>
      </w:r>
    </w:p>
    <w:p w14:paraId="34BA5240" w14:textId="77777777" w:rsidR="00B57A24" w:rsidRPr="00B57A24" w:rsidRDefault="00B57A24" w:rsidP="00B57A24">
      <w:pPr>
        <w:rPr>
          <w:lang w:eastAsia="en-US"/>
        </w:rPr>
      </w:pPr>
    </w:p>
    <w:p w14:paraId="2239684E" w14:textId="77777777" w:rsidR="006077CB" w:rsidRDefault="006077CB" w:rsidP="006077CB">
      <w:pPr>
        <w:pStyle w:val="Titre1"/>
        <w:ind w:left="284" w:hanging="284"/>
      </w:pPr>
      <w:bookmarkStart w:id="21" w:name="_Toc526500944"/>
      <w:r>
        <w:t>Rapports/documents à remettre à l’ADEME</w:t>
      </w:r>
      <w:bookmarkEnd w:id="21"/>
      <w:r>
        <w:t xml:space="preserve"> après réception du contrat</w:t>
      </w:r>
    </w:p>
    <w:p w14:paraId="620AFE3B" w14:textId="0E101D1C" w:rsidR="00B51C61" w:rsidRPr="003536B0" w:rsidRDefault="00B51C61" w:rsidP="00EF4C03">
      <w:pPr>
        <w:shd w:val="clear" w:color="auto" w:fill="D9D9D9" w:themeFill="background1" w:themeFillShade="D9"/>
        <w:rPr>
          <w:bCs/>
          <w:i/>
          <w:sz w:val="20"/>
        </w:rPr>
      </w:pPr>
      <w:r w:rsidRPr="003536B0">
        <w:rPr>
          <w:bCs/>
          <w:i/>
          <w:sz w:val="20"/>
        </w:rPr>
        <w:t>Les points suivants sont à laisser en l’état par le porteur de projet car il s’agit d’un engagement de sa part pour pouvoir bénéficier des aides de l’ADEME.</w:t>
      </w:r>
    </w:p>
    <w:p w14:paraId="5AC81252" w14:textId="77777777" w:rsidR="00B51C61" w:rsidRDefault="00B51C61" w:rsidP="00EF4C03">
      <w:pPr>
        <w:autoSpaceDE w:val="0"/>
        <w:autoSpaceDN w:val="0"/>
        <w:adjustRightInd w:val="0"/>
        <w:rPr>
          <w:iCs/>
          <w:color w:val="000000"/>
        </w:rPr>
      </w:pPr>
    </w:p>
    <w:p w14:paraId="6B3122C3" w14:textId="6A5FBF95" w:rsidR="00B51C61" w:rsidRPr="004274FA" w:rsidRDefault="00B51C61" w:rsidP="00EF4C03">
      <w:pPr>
        <w:tabs>
          <w:tab w:val="right" w:leader="dot" w:pos="10206"/>
        </w:tabs>
        <w:rPr>
          <w:rFonts w:eastAsia="Calibri"/>
        </w:rPr>
      </w:pPr>
      <w:r w:rsidRPr="004274FA">
        <w:rPr>
          <w:rFonts w:eastAsia="Calibri"/>
        </w:rPr>
        <w:t xml:space="preserve">Le bénéficiaire remettra à l’ADEME </w:t>
      </w:r>
      <w:r w:rsidR="00B57A24" w:rsidRPr="004274FA">
        <w:rPr>
          <w:rFonts w:eastAsia="Calibri"/>
        </w:rPr>
        <w:t>documents suivants</w:t>
      </w:r>
      <w:r w:rsidRPr="004274FA">
        <w:rPr>
          <w:rFonts w:eastAsia="Calibri"/>
        </w:rPr>
        <w:t xml:space="preserve"> : </w:t>
      </w:r>
    </w:p>
    <w:p w14:paraId="7645AE43" w14:textId="2A3AD13C" w:rsidR="003536B0" w:rsidRPr="003536B0" w:rsidRDefault="003536B0" w:rsidP="00EF4C03">
      <w:pPr>
        <w:tabs>
          <w:tab w:val="right" w:leader="dot" w:pos="10206"/>
        </w:tabs>
        <w:rPr>
          <w:rFonts w:eastAsia="Calibri"/>
          <w:sz w:val="20"/>
        </w:rPr>
      </w:pPr>
    </w:p>
    <w:p w14:paraId="2D79C58A" w14:textId="493BA51B" w:rsidR="003536B0" w:rsidRPr="004274FA" w:rsidRDefault="004274FA" w:rsidP="004274FA">
      <w:pPr>
        <w:pStyle w:val="Paragraphedeliste"/>
        <w:numPr>
          <w:ilvl w:val="0"/>
          <w:numId w:val="8"/>
        </w:numPr>
        <w:tabs>
          <w:tab w:val="right" w:leader="dot" w:pos="10206"/>
        </w:tabs>
        <w:rPr>
          <w:rFonts w:eastAsia="Calibri"/>
          <w:sz w:val="20"/>
        </w:rPr>
      </w:pPr>
      <w:r>
        <w:rPr>
          <w:rFonts w:eastAsia="Calibri"/>
        </w:rPr>
        <w:t>Premier rapport intermédiaire devant contenir :</w:t>
      </w:r>
    </w:p>
    <w:p w14:paraId="1039C651" w14:textId="7D69C0D5"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Le bilan des 12 premiers mois d’activité qualitatif et quantitatif en terme de fréquentation, tonnage des déchets, retours sur la distribution des bioseaux, sacs ; l’utilisation des bennes ;</w:t>
      </w:r>
    </w:p>
    <w:p w14:paraId="5D17B984" w14:textId="1AAD28FF"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Un exemplaire des outils de communication réalisés ;</w:t>
      </w:r>
    </w:p>
    <w:p w14:paraId="21663456" w14:textId="28AB51AC"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Un bilan des difficultés rencontrées et des mesures correctives envisagées ;</w:t>
      </w:r>
    </w:p>
    <w:p w14:paraId="5D18283D" w14:textId="6FD23F1E" w:rsidR="004274FA" w:rsidRDefault="004274FA" w:rsidP="004274FA">
      <w:pPr>
        <w:pStyle w:val="Paragraphedeliste"/>
        <w:numPr>
          <w:ilvl w:val="1"/>
          <w:numId w:val="8"/>
        </w:numPr>
        <w:tabs>
          <w:tab w:val="right" w:leader="dot" w:pos="10206"/>
        </w:tabs>
        <w:rPr>
          <w:rFonts w:eastAsia="Calibri"/>
          <w:szCs w:val="22"/>
        </w:rPr>
      </w:pPr>
      <w:r w:rsidRPr="004274FA">
        <w:rPr>
          <w:rFonts w:eastAsia="Calibri"/>
          <w:szCs w:val="22"/>
        </w:rPr>
        <w:t>La matrice des coûts remplie et validée dans SINOE sur la première année de validité du contrat.</w:t>
      </w:r>
    </w:p>
    <w:p w14:paraId="6FCC4C72" w14:textId="77777777" w:rsidR="004274FA" w:rsidRPr="004274FA" w:rsidRDefault="004274FA" w:rsidP="004274FA">
      <w:pPr>
        <w:pStyle w:val="Paragraphedeliste"/>
        <w:tabs>
          <w:tab w:val="right" w:leader="dot" w:pos="10206"/>
        </w:tabs>
        <w:ind w:left="1440"/>
        <w:rPr>
          <w:rFonts w:eastAsia="Calibri"/>
          <w:szCs w:val="22"/>
        </w:rPr>
      </w:pPr>
    </w:p>
    <w:p w14:paraId="45542790" w14:textId="651E8F58" w:rsidR="004274FA" w:rsidRDefault="004274FA" w:rsidP="004274FA">
      <w:pPr>
        <w:pStyle w:val="Paragraphedeliste"/>
        <w:numPr>
          <w:ilvl w:val="0"/>
          <w:numId w:val="8"/>
        </w:numPr>
        <w:tabs>
          <w:tab w:val="right" w:leader="dot" w:pos="10206"/>
        </w:tabs>
        <w:rPr>
          <w:rFonts w:eastAsia="Calibri"/>
          <w:szCs w:val="22"/>
        </w:rPr>
      </w:pPr>
      <w:r w:rsidRPr="004274FA">
        <w:rPr>
          <w:rFonts w:eastAsia="Calibri"/>
          <w:szCs w:val="22"/>
        </w:rPr>
        <w:t>Second rapport intermédiaire devant contenir</w:t>
      </w:r>
      <w:r>
        <w:rPr>
          <w:rFonts w:eastAsia="Calibri"/>
          <w:szCs w:val="22"/>
        </w:rPr>
        <w:t> :</w:t>
      </w:r>
    </w:p>
    <w:p w14:paraId="729C613F" w14:textId="0851A0F9"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Le bilan des 24 premiers mois d’activité qualitatif et quantitatif en terme de fréquentation, tonnage des déchets, retours sur la distribution des bioseaux, sacs ; l’utilisation des bennes ;</w:t>
      </w:r>
    </w:p>
    <w:p w14:paraId="744B90F0" w14:textId="77777777"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Un exemplaire des outils de communication réalisés ;</w:t>
      </w:r>
    </w:p>
    <w:p w14:paraId="12044C7D" w14:textId="77777777" w:rsidR="004274FA" w:rsidRPr="004274FA" w:rsidRDefault="004274FA" w:rsidP="004274FA">
      <w:pPr>
        <w:pStyle w:val="Paragraphedeliste"/>
        <w:numPr>
          <w:ilvl w:val="1"/>
          <w:numId w:val="8"/>
        </w:numPr>
        <w:tabs>
          <w:tab w:val="right" w:leader="dot" w:pos="10206"/>
        </w:tabs>
        <w:rPr>
          <w:rFonts w:eastAsia="Calibri"/>
          <w:sz w:val="20"/>
        </w:rPr>
      </w:pPr>
      <w:r>
        <w:rPr>
          <w:rFonts w:eastAsia="Calibri"/>
        </w:rPr>
        <w:t>Un bilan des difficultés rencontrées et des mesures correctives envisagées ;</w:t>
      </w:r>
    </w:p>
    <w:p w14:paraId="49F71048" w14:textId="0287DEF2" w:rsidR="004274FA" w:rsidRDefault="004274FA" w:rsidP="004274FA">
      <w:pPr>
        <w:pStyle w:val="Paragraphedeliste"/>
        <w:numPr>
          <w:ilvl w:val="1"/>
          <w:numId w:val="8"/>
        </w:numPr>
        <w:tabs>
          <w:tab w:val="right" w:leader="dot" w:pos="10206"/>
        </w:tabs>
        <w:rPr>
          <w:rFonts w:eastAsia="Calibri"/>
          <w:szCs w:val="22"/>
        </w:rPr>
      </w:pPr>
      <w:r w:rsidRPr="004274FA">
        <w:rPr>
          <w:rFonts w:eastAsia="Calibri"/>
          <w:szCs w:val="22"/>
        </w:rPr>
        <w:t xml:space="preserve">La matrice des coûts remplie et validée dans SINOE sur la </w:t>
      </w:r>
      <w:r>
        <w:rPr>
          <w:rFonts w:eastAsia="Calibri"/>
          <w:szCs w:val="22"/>
        </w:rPr>
        <w:t>seconde</w:t>
      </w:r>
      <w:r w:rsidRPr="004274FA">
        <w:rPr>
          <w:rFonts w:eastAsia="Calibri"/>
          <w:szCs w:val="22"/>
        </w:rPr>
        <w:t xml:space="preserve"> année de validité du contrat.</w:t>
      </w:r>
    </w:p>
    <w:p w14:paraId="31809BBE" w14:textId="77777777" w:rsidR="004274FA" w:rsidRPr="004274FA" w:rsidRDefault="004274FA" w:rsidP="004274FA">
      <w:pPr>
        <w:pStyle w:val="Paragraphedeliste"/>
        <w:tabs>
          <w:tab w:val="right" w:leader="dot" w:pos="10206"/>
        </w:tabs>
        <w:ind w:left="1440"/>
        <w:rPr>
          <w:rFonts w:eastAsia="Calibri"/>
          <w:szCs w:val="22"/>
        </w:rPr>
      </w:pPr>
    </w:p>
    <w:p w14:paraId="606E1396" w14:textId="05930A10" w:rsidR="004274FA" w:rsidRDefault="004274FA" w:rsidP="004274FA">
      <w:pPr>
        <w:pStyle w:val="Paragraphedeliste"/>
        <w:numPr>
          <w:ilvl w:val="0"/>
          <w:numId w:val="8"/>
        </w:numPr>
        <w:tabs>
          <w:tab w:val="right" w:leader="dot" w:pos="10206"/>
        </w:tabs>
        <w:rPr>
          <w:rFonts w:eastAsia="Calibri"/>
          <w:szCs w:val="22"/>
        </w:rPr>
      </w:pPr>
      <w:r>
        <w:rPr>
          <w:rFonts w:eastAsia="Calibri"/>
          <w:szCs w:val="22"/>
        </w:rPr>
        <w:t>Le rapport final devant contenir :</w:t>
      </w:r>
    </w:p>
    <w:p w14:paraId="1CD7AF8A" w14:textId="43AC0689" w:rsidR="004274FA" w:rsidRDefault="004274FA" w:rsidP="004274FA">
      <w:pPr>
        <w:pStyle w:val="Paragraphedeliste"/>
        <w:numPr>
          <w:ilvl w:val="1"/>
          <w:numId w:val="8"/>
        </w:numPr>
        <w:tabs>
          <w:tab w:val="right" w:leader="dot" w:pos="10206"/>
        </w:tabs>
        <w:rPr>
          <w:rFonts w:eastAsia="Calibri"/>
          <w:szCs w:val="22"/>
        </w:rPr>
      </w:pPr>
      <w:r>
        <w:t>Une note présentant le déroulement de l’opération et le bilan</w:t>
      </w:r>
      <w:r>
        <w:rPr>
          <w:rFonts w:eastAsia="Calibri"/>
          <w:szCs w:val="22"/>
        </w:rPr>
        <w:t xml:space="preserve"> technique global de l’opération</w:t>
      </w:r>
    </w:p>
    <w:p w14:paraId="6DF853CF" w14:textId="2E77FF55" w:rsidR="004274FA" w:rsidRPr="004274FA" w:rsidRDefault="004274FA" w:rsidP="004274FA">
      <w:pPr>
        <w:pStyle w:val="Paragraphedeliste"/>
        <w:numPr>
          <w:ilvl w:val="1"/>
          <w:numId w:val="8"/>
        </w:numPr>
        <w:tabs>
          <w:tab w:val="right" w:leader="dot" w:pos="10206"/>
        </w:tabs>
        <w:rPr>
          <w:rFonts w:eastAsia="Calibri"/>
          <w:szCs w:val="22"/>
        </w:rPr>
      </w:pPr>
      <w:r w:rsidRPr="004274FA">
        <w:rPr>
          <w:rFonts w:eastAsia="Calibri"/>
          <w:szCs w:val="22"/>
        </w:rPr>
        <w:t>un reportage photographique du déploiement (ou de l’expérimentation le cas échéant). Ce reportage photographique sera remis sur CD Rom. Les photographies dans un format Haute Définition (minimum 300 DPI) devront être datées, légendées et indiquer le nom du photographe.</w:t>
      </w:r>
    </w:p>
    <w:p w14:paraId="30B37E1B" w14:textId="0B4E81D6" w:rsidR="004274FA" w:rsidRPr="004274FA" w:rsidRDefault="004274FA" w:rsidP="004274FA">
      <w:pPr>
        <w:pStyle w:val="Paragraphedeliste"/>
        <w:numPr>
          <w:ilvl w:val="1"/>
          <w:numId w:val="8"/>
        </w:numPr>
        <w:tabs>
          <w:tab w:val="right" w:leader="dot" w:pos="10206"/>
        </w:tabs>
        <w:rPr>
          <w:rFonts w:eastAsia="Calibri"/>
          <w:szCs w:val="22"/>
        </w:rPr>
      </w:pPr>
      <w:r>
        <w:rPr>
          <w:rFonts w:eastAsia="Calibri"/>
          <w:szCs w:val="22"/>
        </w:rPr>
        <w:t>u</w:t>
      </w:r>
      <w:r w:rsidRPr="004274FA">
        <w:rPr>
          <w:rFonts w:eastAsia="Calibri"/>
          <w:szCs w:val="22"/>
        </w:rPr>
        <w:t>n bilan des actions d’accompagnement et de communication menées par le bénéficiaire</w:t>
      </w:r>
    </w:p>
    <w:p w14:paraId="70F9A966" w14:textId="77777777" w:rsidR="004274FA" w:rsidRPr="004274FA" w:rsidRDefault="004274FA" w:rsidP="004274FA">
      <w:pPr>
        <w:pStyle w:val="Paragraphedeliste"/>
        <w:numPr>
          <w:ilvl w:val="2"/>
          <w:numId w:val="8"/>
        </w:numPr>
        <w:tabs>
          <w:tab w:val="right" w:leader="dot" w:pos="10206"/>
        </w:tabs>
        <w:rPr>
          <w:rFonts w:eastAsia="Calibri"/>
          <w:szCs w:val="22"/>
        </w:rPr>
      </w:pPr>
      <w:r w:rsidRPr="004274FA">
        <w:rPr>
          <w:rFonts w:eastAsia="Calibri"/>
          <w:szCs w:val="22"/>
        </w:rPr>
        <w:t>un exemplaire de tous les outils communication affichant le logo de l’ADEME voire la participation financière de l'ADEME (si place disponible sur l’outil de communication) ;</w:t>
      </w:r>
    </w:p>
    <w:p w14:paraId="220F57FE" w14:textId="77777777" w:rsidR="004274FA" w:rsidRDefault="004274FA" w:rsidP="004274FA">
      <w:pPr>
        <w:pStyle w:val="Paragraphedeliste"/>
        <w:numPr>
          <w:ilvl w:val="1"/>
          <w:numId w:val="8"/>
        </w:numPr>
        <w:rPr>
          <w:rFonts w:eastAsia="Calibri"/>
          <w:szCs w:val="22"/>
        </w:rPr>
      </w:pPr>
      <w:r w:rsidRPr="004274FA">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342F3EB1" w14:textId="29B50F0E" w:rsidR="004274FA" w:rsidRPr="004274FA" w:rsidRDefault="004274FA" w:rsidP="004274FA">
      <w:pPr>
        <w:pStyle w:val="Paragraphedeliste"/>
        <w:numPr>
          <w:ilvl w:val="1"/>
          <w:numId w:val="8"/>
        </w:numPr>
        <w:rPr>
          <w:rFonts w:eastAsia="Calibri"/>
          <w:szCs w:val="22"/>
        </w:rPr>
      </w:pPr>
      <w:r w:rsidRPr="004274FA">
        <w:rPr>
          <w:rFonts w:eastAsia="Calibri"/>
          <w:szCs w:val="22"/>
        </w:rPr>
        <w:t>les Matrices des coûts remplies et validées dans SINOE des trois années suivants la mise en œuvre de la collecte séparée.</w:t>
      </w:r>
    </w:p>
    <w:p w14:paraId="3B3031FC" w14:textId="77777777" w:rsidR="004274FA" w:rsidRDefault="004274FA" w:rsidP="003536B0">
      <w:pPr>
        <w:rPr>
          <w:i/>
          <w:iCs/>
        </w:rPr>
      </w:pPr>
    </w:p>
    <w:p w14:paraId="038FE9F9" w14:textId="0BDAE523" w:rsidR="003536B0" w:rsidRDefault="003536B0" w:rsidP="003536B0">
      <w:pPr>
        <w:rPr>
          <w:i/>
          <w:iCs/>
        </w:rPr>
      </w:pPr>
      <w:r>
        <w:rPr>
          <w:i/>
          <w:iCs/>
        </w:rPr>
        <w:t xml:space="preserve">Ces rapports seront </w:t>
      </w:r>
      <w:r w:rsidR="004F65B0">
        <w:rPr>
          <w:i/>
          <w:iCs/>
        </w:rPr>
        <w:t xml:space="preserve">remis </w:t>
      </w:r>
      <w:r>
        <w:rPr>
          <w:i/>
          <w:iCs/>
        </w:rPr>
        <w:t>sous format électronique</w:t>
      </w:r>
      <w:r w:rsidR="00935368">
        <w:rPr>
          <w:i/>
          <w:iCs/>
        </w:rPr>
        <w:t xml:space="preserve"> ou papier</w:t>
      </w:r>
      <w:r w:rsidR="004F65B0">
        <w:rPr>
          <w:i/>
          <w:iCs/>
        </w:rPr>
        <w:t>.</w:t>
      </w:r>
      <w:r>
        <w:rPr>
          <w:i/>
          <w:iCs/>
        </w:rPr>
        <w:t xml:space="preserve"> </w:t>
      </w:r>
    </w:p>
    <w:sectPr w:rsidR="003536B0" w:rsidSect="005A0CFA">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0832" w14:textId="77777777" w:rsidR="00276AA2" w:rsidRDefault="00276AA2" w:rsidP="00011508">
      <w:r>
        <w:separator/>
      </w:r>
    </w:p>
  </w:endnote>
  <w:endnote w:type="continuationSeparator" w:id="0">
    <w:p w14:paraId="0B51BCC0" w14:textId="77777777" w:rsidR="00276AA2" w:rsidRDefault="00276AA2"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orbel"/>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9D6E" w14:textId="77777777" w:rsidR="00C0705C" w:rsidRPr="00E2286D" w:rsidRDefault="00C0705C"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5B14" w14:textId="6D5EBCDD" w:rsidR="00C0705C" w:rsidRPr="00B01A94" w:rsidRDefault="007A3C04" w:rsidP="00C0705C">
    <w:pPr>
      <w:pStyle w:val="En-tte"/>
      <w:jc w:val="center"/>
      <w:rPr>
        <w:rFonts w:ascii="Source Sans Pro" w:hAnsi="Source Sans Pro"/>
      </w:rPr>
    </w:pPr>
    <w:r>
      <w:rPr>
        <w:sz w:val="18"/>
        <w:szCs w:val="18"/>
      </w:rPr>
      <w:t xml:space="preserve">Volet </w:t>
    </w:r>
    <w:r w:rsidR="00C0705C" w:rsidRPr="00B01A94">
      <w:rPr>
        <w:sz w:val="18"/>
        <w:szCs w:val="18"/>
      </w:rPr>
      <w:t>technique d</w:t>
    </w:r>
    <w:r>
      <w:rPr>
        <w:sz w:val="18"/>
        <w:szCs w:val="18"/>
      </w:rPr>
      <w:t>u dossier de</w:t>
    </w:r>
    <w:r w:rsidR="00C0705C" w:rsidRPr="00B01A94">
      <w:rPr>
        <w:sz w:val="18"/>
        <w:szCs w:val="18"/>
      </w:rPr>
      <w:t xml:space="preserve"> demande d’aide pour la collecte séparée des biodéchets</w:t>
    </w:r>
    <w:r w:rsidR="00C0705C">
      <w:rPr>
        <w:rFonts w:ascii="Source Sans Pro" w:hAnsi="Source Sans Pro"/>
        <w:sz w:val="18"/>
        <w:szCs w:val="18"/>
      </w:rPr>
      <w:tab/>
    </w:r>
    <w:r w:rsidR="00C0705C" w:rsidRPr="00B01A94">
      <w:rPr>
        <w:rFonts w:cs="SourceSansPro-Regular"/>
        <w:sz w:val="17"/>
        <w:szCs w:val="17"/>
      </w:rPr>
      <w:t xml:space="preserve">|    </w:t>
    </w:r>
    <w:r w:rsidR="00C0705C" w:rsidRPr="00B01A94">
      <w:rPr>
        <w:rFonts w:cs="SourceSansPro-Bold"/>
        <w:b/>
        <w:bCs/>
        <w:caps/>
        <w:spacing w:val="8"/>
        <w:sz w:val="20"/>
        <w:szCs w:val="18"/>
      </w:rPr>
      <w:t xml:space="preserve">page </w:t>
    </w:r>
    <w:r w:rsidR="00C0705C" w:rsidRPr="00B01A94">
      <w:rPr>
        <w:rStyle w:val="Numrodepage"/>
        <w:b/>
        <w:sz w:val="20"/>
        <w:szCs w:val="18"/>
      </w:rPr>
      <w:fldChar w:fldCharType="begin"/>
    </w:r>
    <w:r w:rsidR="00C0705C" w:rsidRPr="00B01A94">
      <w:rPr>
        <w:rStyle w:val="Numrodepage"/>
        <w:b/>
        <w:sz w:val="20"/>
        <w:szCs w:val="18"/>
      </w:rPr>
      <w:instrText xml:space="preserve">PAGE  </w:instrText>
    </w:r>
    <w:r w:rsidR="00C0705C" w:rsidRPr="00B01A94">
      <w:rPr>
        <w:rStyle w:val="Numrodepage"/>
        <w:b/>
        <w:sz w:val="20"/>
        <w:szCs w:val="18"/>
      </w:rPr>
      <w:fldChar w:fldCharType="separate"/>
    </w:r>
    <w:r w:rsidR="000624F2">
      <w:rPr>
        <w:rStyle w:val="Numrodepage"/>
        <w:b/>
        <w:noProof/>
        <w:sz w:val="20"/>
        <w:szCs w:val="18"/>
      </w:rPr>
      <w:t>1</w:t>
    </w:r>
    <w:r w:rsidR="00C0705C" w:rsidRPr="00B01A94">
      <w:rPr>
        <w:rStyle w:val="Numrodepage"/>
        <w:b/>
        <w:sz w:val="20"/>
        <w:szCs w:val="18"/>
      </w:rPr>
      <w:fldChar w:fldCharType="end"/>
    </w:r>
    <w:r w:rsidR="00C0705C" w:rsidRPr="00B4028F">
      <w:rPr>
        <w:rStyle w:val="Numrodepage"/>
        <w:rFonts w:ascii="Source Sans Pro" w:hAnsi="Source Sans Pro"/>
        <w:sz w:val="28"/>
      </w:rPr>
      <w:t xml:space="preserve">  </w:t>
    </w:r>
    <w:r w:rsidR="00C0705C" w:rsidRPr="00B4028F">
      <w:rPr>
        <w:rFonts w:ascii="Source Sans Pro" w:hAnsi="Source Sans Pro"/>
        <w:noProof/>
      </w:rPr>
      <w:drawing>
        <wp:inline distT="0" distB="0" distL="0" distR="0" wp14:anchorId="3DB63A5C" wp14:editId="12E9C06E">
          <wp:extent cx="152400" cy="152400"/>
          <wp:effectExtent l="0" t="0" r="0" b="0"/>
          <wp:docPr id="5" name="Image 5"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FE4B" w14:textId="247B5DD9" w:rsidR="00A04572" w:rsidRPr="00A04572" w:rsidRDefault="00A04572"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0624F2">
      <w:rPr>
        <w:rStyle w:val="Numrodepage"/>
        <w:b/>
        <w:noProof/>
        <w:sz w:val="20"/>
        <w:szCs w:val="18"/>
      </w:rPr>
      <w:t>5</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1" name="Image 1"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411B" w14:textId="77777777" w:rsidR="00276AA2" w:rsidRDefault="00276AA2" w:rsidP="00011508">
      <w:r>
        <w:separator/>
      </w:r>
    </w:p>
  </w:footnote>
  <w:footnote w:type="continuationSeparator" w:id="0">
    <w:p w14:paraId="582920CC" w14:textId="77777777" w:rsidR="00276AA2" w:rsidRDefault="00276AA2" w:rsidP="00011508">
      <w:r>
        <w:continuationSeparator/>
      </w:r>
    </w:p>
  </w:footnote>
  <w:footnote w:id="1">
    <w:p w14:paraId="35E727D9" w14:textId="77777777" w:rsidR="00C0705C" w:rsidRPr="002E51F3" w:rsidRDefault="00C0705C" w:rsidP="00096CE9">
      <w:pPr>
        <w:pStyle w:val="Notedebasdepage"/>
        <w:rPr>
          <w:sz w:val="18"/>
        </w:rPr>
      </w:pPr>
      <w:r>
        <w:rPr>
          <w:rStyle w:val="Appelnotedebasdep"/>
        </w:rPr>
        <w:footnoteRef/>
      </w:r>
      <w:r>
        <w:t xml:space="preserve"> </w:t>
      </w:r>
      <w:r w:rsidRPr="002E51F3">
        <w:rPr>
          <w:sz w:val="18"/>
        </w:rPr>
        <w:t>Biodéchet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(Article R541-8 du Code de l’Environnement)</w:t>
      </w:r>
    </w:p>
  </w:footnote>
  <w:footnote w:id="2">
    <w:p w14:paraId="2D25AA57" w14:textId="77777777" w:rsidR="00C0705C" w:rsidRDefault="00C0705C" w:rsidP="00D90FAF">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F4BF" w14:textId="41B306BB" w:rsidR="00A04572" w:rsidRDefault="00A04572"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4"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7"/>
  </w:num>
  <w:num w:numId="8">
    <w:abstractNumId w:val="8"/>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35C1B"/>
    <w:rsid w:val="000624F2"/>
    <w:rsid w:val="00083383"/>
    <w:rsid w:val="00096CE9"/>
    <w:rsid w:val="000C36CD"/>
    <w:rsid w:val="000D36CD"/>
    <w:rsid w:val="000D7573"/>
    <w:rsid w:val="000E775B"/>
    <w:rsid w:val="000F3C14"/>
    <w:rsid w:val="0010073C"/>
    <w:rsid w:val="0011363A"/>
    <w:rsid w:val="00123989"/>
    <w:rsid w:val="00125C59"/>
    <w:rsid w:val="001340CF"/>
    <w:rsid w:val="001353B0"/>
    <w:rsid w:val="00135457"/>
    <w:rsid w:val="001438B0"/>
    <w:rsid w:val="0016060F"/>
    <w:rsid w:val="001772AB"/>
    <w:rsid w:val="001D0B1C"/>
    <w:rsid w:val="001D7D50"/>
    <w:rsid w:val="00201AE9"/>
    <w:rsid w:val="0020386F"/>
    <w:rsid w:val="002043A9"/>
    <w:rsid w:val="00207E14"/>
    <w:rsid w:val="00216623"/>
    <w:rsid w:val="002234A5"/>
    <w:rsid w:val="00263119"/>
    <w:rsid w:val="00276AA2"/>
    <w:rsid w:val="0029062C"/>
    <w:rsid w:val="002A7F40"/>
    <w:rsid w:val="002B5035"/>
    <w:rsid w:val="002C5E81"/>
    <w:rsid w:val="002D108B"/>
    <w:rsid w:val="002D4E20"/>
    <w:rsid w:val="002E2579"/>
    <w:rsid w:val="002F5AFD"/>
    <w:rsid w:val="00321BB5"/>
    <w:rsid w:val="00323EA2"/>
    <w:rsid w:val="00346007"/>
    <w:rsid w:val="003508F7"/>
    <w:rsid w:val="003536B0"/>
    <w:rsid w:val="00361E99"/>
    <w:rsid w:val="00371BBA"/>
    <w:rsid w:val="00376C4F"/>
    <w:rsid w:val="003C18ED"/>
    <w:rsid w:val="003D56ED"/>
    <w:rsid w:val="003E6A14"/>
    <w:rsid w:val="003E6FAF"/>
    <w:rsid w:val="004274FA"/>
    <w:rsid w:val="00432EEF"/>
    <w:rsid w:val="004422A8"/>
    <w:rsid w:val="00454965"/>
    <w:rsid w:val="004549EB"/>
    <w:rsid w:val="00480AF0"/>
    <w:rsid w:val="00493EA6"/>
    <w:rsid w:val="004A5770"/>
    <w:rsid w:val="004E0551"/>
    <w:rsid w:val="004F65B0"/>
    <w:rsid w:val="00500A39"/>
    <w:rsid w:val="005520AA"/>
    <w:rsid w:val="00561289"/>
    <w:rsid w:val="00571F59"/>
    <w:rsid w:val="0059504D"/>
    <w:rsid w:val="005A0424"/>
    <w:rsid w:val="005A0CFA"/>
    <w:rsid w:val="005A4418"/>
    <w:rsid w:val="005A7578"/>
    <w:rsid w:val="005C1154"/>
    <w:rsid w:val="005C2471"/>
    <w:rsid w:val="005E0076"/>
    <w:rsid w:val="005E288E"/>
    <w:rsid w:val="005F4014"/>
    <w:rsid w:val="00602657"/>
    <w:rsid w:val="006077CB"/>
    <w:rsid w:val="00620B91"/>
    <w:rsid w:val="00631720"/>
    <w:rsid w:val="00657BBE"/>
    <w:rsid w:val="0067123F"/>
    <w:rsid w:val="0067747F"/>
    <w:rsid w:val="00695D72"/>
    <w:rsid w:val="006A212D"/>
    <w:rsid w:val="006C673E"/>
    <w:rsid w:val="006D24CB"/>
    <w:rsid w:val="006F0043"/>
    <w:rsid w:val="007044B8"/>
    <w:rsid w:val="007174BB"/>
    <w:rsid w:val="00722555"/>
    <w:rsid w:val="0074676A"/>
    <w:rsid w:val="007569B4"/>
    <w:rsid w:val="00773034"/>
    <w:rsid w:val="00796A02"/>
    <w:rsid w:val="007A3C04"/>
    <w:rsid w:val="007C1F30"/>
    <w:rsid w:val="007D118E"/>
    <w:rsid w:val="00802663"/>
    <w:rsid w:val="00803697"/>
    <w:rsid w:val="00832F55"/>
    <w:rsid w:val="0084163F"/>
    <w:rsid w:val="008645D5"/>
    <w:rsid w:val="0087780B"/>
    <w:rsid w:val="008A33B1"/>
    <w:rsid w:val="008D30C0"/>
    <w:rsid w:val="00910DAD"/>
    <w:rsid w:val="009174DA"/>
    <w:rsid w:val="0093333C"/>
    <w:rsid w:val="00935368"/>
    <w:rsid w:val="00985E08"/>
    <w:rsid w:val="009911FD"/>
    <w:rsid w:val="009A41F6"/>
    <w:rsid w:val="009A764A"/>
    <w:rsid w:val="009C4016"/>
    <w:rsid w:val="009C43CE"/>
    <w:rsid w:val="00A03C33"/>
    <w:rsid w:val="00A04572"/>
    <w:rsid w:val="00A1616C"/>
    <w:rsid w:val="00A333D7"/>
    <w:rsid w:val="00A42956"/>
    <w:rsid w:val="00A6361A"/>
    <w:rsid w:val="00A66EBE"/>
    <w:rsid w:val="00A7522B"/>
    <w:rsid w:val="00A81141"/>
    <w:rsid w:val="00AD3B9A"/>
    <w:rsid w:val="00AE7C72"/>
    <w:rsid w:val="00B14D5B"/>
    <w:rsid w:val="00B479BD"/>
    <w:rsid w:val="00B51C61"/>
    <w:rsid w:val="00B57A24"/>
    <w:rsid w:val="00B61890"/>
    <w:rsid w:val="00B710BB"/>
    <w:rsid w:val="00B9218C"/>
    <w:rsid w:val="00C01037"/>
    <w:rsid w:val="00C01270"/>
    <w:rsid w:val="00C012EB"/>
    <w:rsid w:val="00C01B6F"/>
    <w:rsid w:val="00C06695"/>
    <w:rsid w:val="00C0705C"/>
    <w:rsid w:val="00C10334"/>
    <w:rsid w:val="00C115FD"/>
    <w:rsid w:val="00C67A83"/>
    <w:rsid w:val="00C71DAE"/>
    <w:rsid w:val="00CC4AD1"/>
    <w:rsid w:val="00CC65FA"/>
    <w:rsid w:val="00CD071C"/>
    <w:rsid w:val="00CD389F"/>
    <w:rsid w:val="00CF5F26"/>
    <w:rsid w:val="00D054D3"/>
    <w:rsid w:val="00D11384"/>
    <w:rsid w:val="00D258DD"/>
    <w:rsid w:val="00D55A0B"/>
    <w:rsid w:val="00D71215"/>
    <w:rsid w:val="00D814B3"/>
    <w:rsid w:val="00D86169"/>
    <w:rsid w:val="00D87B0F"/>
    <w:rsid w:val="00D90FAF"/>
    <w:rsid w:val="00DA5C64"/>
    <w:rsid w:val="00DB7BA8"/>
    <w:rsid w:val="00DD3ABE"/>
    <w:rsid w:val="00DE37C8"/>
    <w:rsid w:val="00E05D4E"/>
    <w:rsid w:val="00E16AB0"/>
    <w:rsid w:val="00E45DCC"/>
    <w:rsid w:val="00E565EA"/>
    <w:rsid w:val="00E638B7"/>
    <w:rsid w:val="00E676CA"/>
    <w:rsid w:val="00EA278B"/>
    <w:rsid w:val="00EA7D4D"/>
    <w:rsid w:val="00ED5E63"/>
    <w:rsid w:val="00EF1EE4"/>
    <w:rsid w:val="00EF3D9D"/>
    <w:rsid w:val="00EF4C03"/>
    <w:rsid w:val="00F046F7"/>
    <w:rsid w:val="00F1047F"/>
    <w:rsid w:val="00F13681"/>
    <w:rsid w:val="00F25679"/>
    <w:rsid w:val="00F25A1C"/>
    <w:rsid w:val="00F522B3"/>
    <w:rsid w:val="00F70E33"/>
    <w:rsid w:val="00F70F33"/>
    <w:rsid w:val="00FC2F7F"/>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ind w:left="426" w:hanging="284"/>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ind w:left="1287"/>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content/liste-implantations-lad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eme.fr/dossier/aides-lademe/deliberations-conseil-dadministration-ladem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487222D9-4BAA-49B2-BEDF-5290958D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2951</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RIBOT Estelle</cp:lastModifiedBy>
  <cp:revision>2</cp:revision>
  <cp:lastPrinted>2018-10-19T11:54:00Z</cp:lastPrinted>
  <dcterms:created xsi:type="dcterms:W3CDTF">2020-02-18T12:18:00Z</dcterms:created>
  <dcterms:modified xsi:type="dcterms:W3CDTF">2020-02-18T12:18:00Z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